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900" w:right="9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江西定南农村商业银行股份有限公司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年资本充足率信息披露报告</w:t>
      </w:r>
    </w:p>
    <w:p>
      <w:pPr>
        <w:widowControl/>
        <w:ind w:left="900" w:right="900"/>
        <w:jc w:val="center"/>
        <w:rPr>
          <w:rFonts w:hint="eastAsia" w:ascii="仿宋" w:hAnsi="仿宋" w:eastAsia="仿宋" w:cs="仿宋"/>
          <w:kern w:val="0"/>
          <w:sz w:val="21"/>
          <w:szCs w:val="21"/>
          <w14:ligatures w14:val="none"/>
        </w:rPr>
      </w:pP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根据《商业银行资本管理办法》（国家金融监督总局令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2023年第4号）有关规定，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江西定南农村商业银行股份有限公司对本机构2024年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资本充足率信息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进行披露，具体如下：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360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eastAsia="zh-CN"/>
          <w14:ligatures w14:val="none"/>
        </w:rPr>
        <w:t>资本构成</w:t>
      </w:r>
    </w:p>
    <w:p>
      <w:pPr>
        <w:widowControl/>
        <w:shd w:val="clear" w:color="auto" w:fill="FFFFFF"/>
        <w:spacing w:line="360" w:lineRule="atLeast"/>
        <w:ind w:firstLine="420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Cs w:val="21"/>
          <w14:ligatures w14:val="none"/>
        </w:rPr>
        <w:t>                  </w:t>
      </w:r>
    </w:p>
    <w:tbl>
      <w:tblPr>
        <w:tblStyle w:val="6"/>
        <w:tblW w:w="8282" w:type="dxa"/>
        <w:tblInd w:w="-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5028"/>
        <w:gridCol w:w="20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序号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项目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数额（单位：万元）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实收资本和资本公积可计入部分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20362.00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留存收益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2a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盈余公积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10465.68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2b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一般风险准备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24690.00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2c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未分配利润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11135.70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累计其他综合收益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3529.31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监管调整前的核心一级资本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70182.69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商誉（扣除递延税负债）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其他无形资产（土地使用权除外）（扣除递延税负债）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703.04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7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依赖未来盈利的由经营亏损引起的净递延税资产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损失准备缺口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9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直接或间接持有本银行的普通股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10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持有的金融机构一级资本工具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11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监管规定的其他应从核心一级资本中扣除的项目合计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12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核心一级资本监管调整总和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703.04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13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核心一级资本净额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69479.65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14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监管认可的其他资本工具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15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超额损失准备可计入部分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5297.82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16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监管调整前的其他资本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17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持有的金融机构二级资本工具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18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持有本银行或第三档商业银行的其他资本工具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19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监管规定的其他应从其他资本中扣除的项目合计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20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其他资本监管调整总和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5297.82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21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其他资本净额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5297.82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22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总资本净额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74777.47</w:t>
            </w:r>
          </w:p>
        </w:tc>
      </w:tr>
    </w:tbl>
    <w:p>
      <w:pPr>
        <w:widowControl/>
        <w:shd w:val="clear" w:color="auto" w:fill="FFFFFF"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　</w:t>
      </w:r>
    </w:p>
    <w:p>
      <w:pPr>
        <w:widowControl/>
        <w:shd w:val="clear" w:color="auto" w:fill="FFFFFF"/>
        <w:spacing w:line="360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ind w:firstLine="723" w:firstLineChars="300"/>
        <w:rPr>
          <w:rFonts w:hint="eastAsia" w:ascii="仿宋" w:hAnsi="仿宋" w:eastAsia="仿宋" w:cs="仿宋"/>
          <w:color w:val="auto"/>
          <w:kern w:val="0"/>
          <w:szCs w:val="21"/>
          <w:lang w:eastAsia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二、关键审慎监管指标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</w:p>
    <w:tbl>
      <w:tblPr>
        <w:tblStyle w:val="7"/>
        <w:tblW w:w="8218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3887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序号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项目</w:t>
            </w:r>
          </w:p>
        </w:tc>
        <w:tc>
          <w:tcPr>
            <w:tcW w:w="291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数额（单位：万元）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可用资本</w:t>
            </w:r>
          </w:p>
        </w:tc>
        <w:tc>
          <w:tcPr>
            <w:tcW w:w="2916" w:type="dxa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核心一级资本净额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69479.65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2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资本净额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74777.47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风险加权资产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3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信用风险加权资产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429123.78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4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操作风险加权资产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54525.00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5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风险加权资产合计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483648.78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资本充足率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6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核心一级资本充足率（%）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14.37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7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资本充足率（%）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杠杆率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8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调整后表内外资产余额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755441.57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9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杠杆率（%）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10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杠杆率a（%）</w:t>
            </w:r>
          </w:p>
        </w:tc>
        <w:tc>
          <w:tcPr>
            <w:tcW w:w="291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流动性</w:t>
            </w:r>
          </w:p>
        </w:tc>
        <w:tc>
          <w:tcPr>
            <w:tcW w:w="291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11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优质流动性资产充足率（%）</w:t>
            </w:r>
          </w:p>
        </w:tc>
        <w:tc>
          <w:tcPr>
            <w:tcW w:w="291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274.35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12</w:t>
            </w:r>
          </w:p>
        </w:tc>
        <w:tc>
          <w:tcPr>
            <w:tcW w:w="3887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流动性比例（%）</w:t>
            </w:r>
          </w:p>
        </w:tc>
        <w:tc>
          <w:tcPr>
            <w:tcW w:w="291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42.05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13</w:t>
            </w:r>
          </w:p>
        </w:tc>
        <w:tc>
          <w:tcPr>
            <w:tcW w:w="3887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流动性匹配率（%）</w:t>
            </w:r>
          </w:p>
        </w:tc>
        <w:tc>
          <w:tcPr>
            <w:tcW w:w="291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142.07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hint="eastAsia" w:ascii="仿宋" w:hAnsi="仿宋" w:eastAsia="仿宋" w:cs="仿宋"/>
          <w:color w:val="auto"/>
          <w:kern w:val="0"/>
          <w:szCs w:val="21"/>
          <w:lang w:eastAsia="zh-CN"/>
          <w14:ligatures w14:val="none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36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Cs w:val="21"/>
          <w:lang w:eastAsia="zh-CN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</w:p>
    <w:p>
      <w:pPr>
        <w:widowControl/>
        <w:shd w:val="clear" w:color="auto" w:fill="FFFFFF"/>
        <w:spacing w:line="360" w:lineRule="atLeast"/>
        <w:ind w:firstLine="4200" w:firstLineChars="2000"/>
        <w:rPr>
          <w:rFonts w:hint="eastAsia" w:ascii="仿宋" w:hAnsi="仿宋" w:eastAsia="仿宋" w:cs="仿宋"/>
          <w:color w:val="auto"/>
          <w:kern w:val="0"/>
          <w:szCs w:val="21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Cs w:val="21"/>
          <w14:ligatures w14:val="none"/>
        </w:rPr>
        <w:t>   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tLeast"/>
        <w:ind w:firstLine="4320" w:firstLineChars="18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江西定南农村商业银行股份有限公司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E495"/>
    <w:multiLevelType w:val="singleLevel"/>
    <w:tmpl w:val="034CE4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F75A6"/>
    <w:rsid w:val="000E1DE3"/>
    <w:rsid w:val="00294B90"/>
    <w:rsid w:val="004336EB"/>
    <w:rsid w:val="00AF75A6"/>
    <w:rsid w:val="00CF1C12"/>
    <w:rsid w:val="00DD3DF7"/>
    <w:rsid w:val="00EC0E6C"/>
    <w:rsid w:val="00F32529"/>
    <w:rsid w:val="01392A03"/>
    <w:rsid w:val="07655B10"/>
    <w:rsid w:val="0B1901AE"/>
    <w:rsid w:val="0DB23F7D"/>
    <w:rsid w:val="0F050E04"/>
    <w:rsid w:val="0F0B4E9C"/>
    <w:rsid w:val="0F3C06D8"/>
    <w:rsid w:val="105A4021"/>
    <w:rsid w:val="12FB6CF6"/>
    <w:rsid w:val="132C6BD2"/>
    <w:rsid w:val="154249B0"/>
    <w:rsid w:val="170C0716"/>
    <w:rsid w:val="171905F9"/>
    <w:rsid w:val="17A6735C"/>
    <w:rsid w:val="17CF04D9"/>
    <w:rsid w:val="1C5F47BB"/>
    <w:rsid w:val="1F770297"/>
    <w:rsid w:val="21320EF3"/>
    <w:rsid w:val="22231219"/>
    <w:rsid w:val="22B23BDE"/>
    <w:rsid w:val="235B6F1F"/>
    <w:rsid w:val="23CD2D59"/>
    <w:rsid w:val="23EE44C1"/>
    <w:rsid w:val="248116E4"/>
    <w:rsid w:val="24EF4501"/>
    <w:rsid w:val="2518434D"/>
    <w:rsid w:val="29592E5B"/>
    <w:rsid w:val="2A0902A9"/>
    <w:rsid w:val="2B174E20"/>
    <w:rsid w:val="2BBB270B"/>
    <w:rsid w:val="2CA30548"/>
    <w:rsid w:val="2CFD2D82"/>
    <w:rsid w:val="2E146AB2"/>
    <w:rsid w:val="2F6412D5"/>
    <w:rsid w:val="31C62676"/>
    <w:rsid w:val="39410BD1"/>
    <w:rsid w:val="3D557CC5"/>
    <w:rsid w:val="3F7F0EBD"/>
    <w:rsid w:val="401A2D57"/>
    <w:rsid w:val="40411AF6"/>
    <w:rsid w:val="40661383"/>
    <w:rsid w:val="41DA25D6"/>
    <w:rsid w:val="41FB7E65"/>
    <w:rsid w:val="4390473E"/>
    <w:rsid w:val="44815438"/>
    <w:rsid w:val="44FF5D5B"/>
    <w:rsid w:val="45725B07"/>
    <w:rsid w:val="471A0FDC"/>
    <w:rsid w:val="482E54A1"/>
    <w:rsid w:val="4B4E4F22"/>
    <w:rsid w:val="4B850751"/>
    <w:rsid w:val="4D424876"/>
    <w:rsid w:val="4E706E7E"/>
    <w:rsid w:val="4F092FDD"/>
    <w:rsid w:val="50286484"/>
    <w:rsid w:val="50592D4D"/>
    <w:rsid w:val="51F26EB7"/>
    <w:rsid w:val="52B738FE"/>
    <w:rsid w:val="54693D43"/>
    <w:rsid w:val="556767A4"/>
    <w:rsid w:val="561D0233"/>
    <w:rsid w:val="565F4C7B"/>
    <w:rsid w:val="56FE07FA"/>
    <w:rsid w:val="58903D07"/>
    <w:rsid w:val="58EF497E"/>
    <w:rsid w:val="58FF3E19"/>
    <w:rsid w:val="594B5537"/>
    <w:rsid w:val="5A17480D"/>
    <w:rsid w:val="5B483A7E"/>
    <w:rsid w:val="5C822521"/>
    <w:rsid w:val="5D14159F"/>
    <w:rsid w:val="5EEC4A21"/>
    <w:rsid w:val="5F3E43DC"/>
    <w:rsid w:val="5F8D5B86"/>
    <w:rsid w:val="5FA8482F"/>
    <w:rsid w:val="611A7AC6"/>
    <w:rsid w:val="61406A71"/>
    <w:rsid w:val="689808AF"/>
    <w:rsid w:val="68A16ED1"/>
    <w:rsid w:val="69395DF8"/>
    <w:rsid w:val="6A301C91"/>
    <w:rsid w:val="6A4F0693"/>
    <w:rsid w:val="6BDD094F"/>
    <w:rsid w:val="6D0B0D6A"/>
    <w:rsid w:val="6D551481"/>
    <w:rsid w:val="6E1B098A"/>
    <w:rsid w:val="6E216DB6"/>
    <w:rsid w:val="72661E4F"/>
    <w:rsid w:val="73E06501"/>
    <w:rsid w:val="74322C8E"/>
    <w:rsid w:val="7530703C"/>
    <w:rsid w:val="759C5D28"/>
    <w:rsid w:val="769E00CE"/>
    <w:rsid w:val="781445C6"/>
    <w:rsid w:val="789146D6"/>
    <w:rsid w:val="7B66469B"/>
    <w:rsid w:val="7CAD409E"/>
    <w:rsid w:val="7F5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833</Characters>
  <Lines>6</Lines>
  <Paragraphs>1</Paragraphs>
  <TotalTime>5</TotalTime>
  <ScaleCrop>false</ScaleCrop>
  <LinksUpToDate>false</LinksUpToDate>
  <CharactersWithSpaces>977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2024-04-14T05:20:00Z</dcterms:created>
  <dc:creator>妮 徐</dc:creator>
  <cp:lastModifiedBy>匿名用户</cp:lastModifiedBy>
  <cp:lastPrinted>2025-02-07T09:41:20Z</cp:lastPrinted>
  <dcterms:modified xsi:type="dcterms:W3CDTF">2025-02-07T09:41:45Z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