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900" w:right="9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江西定南农村商业银行股份有限公司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上半年</w:t>
      </w:r>
      <w:r>
        <w:rPr>
          <w:rFonts w:hint="eastAsia" w:ascii="黑体" w:hAnsi="黑体" w:eastAsia="黑体" w:cs="黑体"/>
          <w:sz w:val="32"/>
          <w:szCs w:val="32"/>
        </w:rPr>
        <w:t>资本充足率信息披露报告</w:t>
      </w:r>
    </w:p>
    <w:p>
      <w:pPr>
        <w:widowControl/>
        <w:ind w:left="900" w:right="900"/>
        <w:jc w:val="center"/>
        <w:rPr>
          <w:rFonts w:hint="eastAsia" w:ascii="仿宋" w:hAnsi="仿宋" w:eastAsia="仿宋" w:cs="仿宋"/>
          <w:kern w:val="0"/>
          <w:sz w:val="21"/>
          <w:szCs w:val="21"/>
          <w14:ligatures w14:val="none"/>
        </w:rPr>
      </w:pP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根据《商业银行资本管理办法》（国家金融监督总局令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2023年第4号）有关规定，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江西定南农村商业银行股份有限公司对本机构202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年上半年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资本充足率信息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进行披露，具体如下：</w:t>
      </w:r>
    </w:p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widowControl/>
        <w:numPr>
          <w:ilvl w:val="0"/>
          <w:numId w:val="1"/>
        </w:numPr>
        <w:shd w:val="clear" w:color="auto" w:fill="FFFFFF"/>
        <w:spacing w:line="360" w:lineRule="atLeast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4"/>
          <w:szCs w:val="24"/>
          <w:lang w:eastAsia="zh-CN"/>
          <w14:ligatures w14:val="none"/>
        </w:rPr>
        <w:t>资本构成</w:t>
      </w:r>
    </w:p>
    <w:p>
      <w:pPr>
        <w:widowControl/>
        <w:shd w:val="clear" w:color="auto" w:fill="FFFFFF"/>
        <w:spacing w:line="360" w:lineRule="atLeast"/>
        <w:ind w:firstLine="420" w:firstLineChars="200"/>
        <w:jc w:val="left"/>
        <w:rPr>
          <w:rFonts w:hint="eastAsia" w:ascii="仿宋" w:hAnsi="仿宋" w:eastAsia="仿宋" w:cs="仿宋"/>
          <w:b/>
          <w:bCs/>
          <w:color w:val="auto"/>
          <w:kern w:val="0"/>
          <w:sz w:val="18"/>
          <w:szCs w:val="18"/>
          <w14:ligatures w14:val="none"/>
        </w:rPr>
      </w:pPr>
      <w:r>
        <w:rPr>
          <w:rFonts w:hint="eastAsia" w:ascii="仿宋" w:hAnsi="仿宋" w:eastAsia="仿宋" w:cs="仿宋"/>
          <w:color w:val="auto"/>
          <w:kern w:val="0"/>
          <w:szCs w:val="21"/>
          <w14:ligatures w14:val="none"/>
        </w:rPr>
        <w:t>                  </w:t>
      </w:r>
    </w:p>
    <w:tbl>
      <w:tblPr>
        <w:tblStyle w:val="6"/>
        <w:tblW w:w="8282" w:type="dxa"/>
        <w:tblInd w:w="-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5028"/>
        <w:gridCol w:w="20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序号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项目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数额（单位：万元）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</w:t>
            </w:r>
          </w:p>
        </w:tc>
        <w:tc>
          <w:tcPr>
            <w:tcW w:w="502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实收资本和资本公积可计入部分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20362.00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留存收益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2a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盈余公积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10465.68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2b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一般风险准备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24690.00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2c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未分配利润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15071.05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3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累计其他综合收益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5758.26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4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监管调整前的核心一级资本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76346.99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5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商誉（扣除递延税负债）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6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其他无形资产（土地使用权除外）（扣除递延税负债）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573.26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7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依赖未来盈利的由经营亏损引起的净递延税资产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8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损失准备缺口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9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直接或间接持有本银行的普通股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10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持有的金融机构一级资本工具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4470.3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11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监管规定的其他应从核心一级资本中扣除的项目合计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12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核心一级资本监管调整总和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5043.56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13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核心一级资本净额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71303.43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14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监管认可的其他资本工具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15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超额损失准备可计入部分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52838.43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16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监管调整前的其他资本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17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持有的金融机构二级资本工具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18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持有本银行或第三档商业银行的其他资本工具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19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监管规定的其他应从其他资本中扣除的项目合计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20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其他资本监管调整总和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52838.43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21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其他资本净额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52838.43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22</w:t>
            </w:r>
          </w:p>
        </w:tc>
        <w:tc>
          <w:tcPr>
            <w:tcW w:w="50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  <w14:ligatures w14:val="none"/>
              </w:rPr>
              <w:t>总资本净额</w:t>
            </w:r>
          </w:p>
        </w:tc>
        <w:tc>
          <w:tcPr>
            <w:tcW w:w="2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124141.86</w:t>
            </w:r>
          </w:p>
        </w:tc>
      </w:tr>
    </w:tbl>
    <w:p>
      <w:pPr>
        <w:widowControl/>
        <w:shd w:val="clear" w:color="auto" w:fill="FFFFFF"/>
        <w:spacing w:line="360" w:lineRule="atLeast"/>
        <w:ind w:firstLine="480" w:firstLineChars="20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　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　</w:t>
      </w:r>
    </w:p>
    <w:p>
      <w:pPr>
        <w:widowControl/>
        <w:shd w:val="clear" w:color="auto" w:fill="FFFFFF"/>
        <w:spacing w:line="360" w:lineRule="atLeast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p>
      <w:pPr>
        <w:widowControl/>
        <w:shd w:val="clear" w:color="auto" w:fill="FFFFFF"/>
        <w:spacing w:line="360" w:lineRule="atLeast"/>
        <w:ind w:firstLine="723" w:firstLineChars="300"/>
        <w:rPr>
          <w:rFonts w:hint="eastAsia" w:ascii="仿宋" w:hAnsi="仿宋" w:eastAsia="仿宋" w:cs="仿宋"/>
          <w:color w:val="auto"/>
          <w:kern w:val="0"/>
          <w:szCs w:val="21"/>
          <w:lang w:eastAsia="zh-CN"/>
          <w14:ligatures w14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二、关键审慎监管指标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br w:type="textWrapping"/>
      </w:r>
    </w:p>
    <w:tbl>
      <w:tblPr>
        <w:tblStyle w:val="7"/>
        <w:tblW w:w="8218" w:type="dxa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3887"/>
        <w:gridCol w:w="2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序号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项目</w:t>
            </w:r>
          </w:p>
        </w:tc>
        <w:tc>
          <w:tcPr>
            <w:tcW w:w="291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lang w:val="en-US" w:eastAsia="zh-CN"/>
                <w14:ligatures w14:val="none"/>
              </w:rPr>
              <w:t>数额（单位：万元）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可用资本</w:t>
            </w:r>
          </w:p>
        </w:tc>
        <w:tc>
          <w:tcPr>
            <w:tcW w:w="2916" w:type="dxa"/>
            <w:vAlign w:val="top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1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核心一级资本净额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71303.43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2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资本净额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124141.86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风险加权资产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3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信用风险加权资产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489831.79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4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操作风险加权资产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54513.00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5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风险加权资产合计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544344.79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资本充足率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6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核心一级资本充足率（%）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13.10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7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资本充足率（%）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22.81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杠杆率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8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调整后表内外资产余额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792878.33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9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杠杆率（%）</w:t>
            </w:r>
          </w:p>
        </w:tc>
        <w:tc>
          <w:tcPr>
            <w:tcW w:w="2916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8.96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流动性</w:t>
            </w:r>
          </w:p>
        </w:tc>
        <w:tc>
          <w:tcPr>
            <w:tcW w:w="291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10</w:t>
            </w:r>
          </w:p>
        </w:tc>
        <w:tc>
          <w:tcPr>
            <w:tcW w:w="3887" w:type="dxa"/>
          </w:tcPr>
          <w:p>
            <w:pPr>
              <w:widowControl/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优质流动性资产充足率（%）</w:t>
            </w:r>
          </w:p>
        </w:tc>
        <w:tc>
          <w:tcPr>
            <w:tcW w:w="291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324.35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11</w:t>
            </w:r>
          </w:p>
        </w:tc>
        <w:tc>
          <w:tcPr>
            <w:tcW w:w="3887" w:type="dxa"/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流动性比例（%）</w:t>
            </w:r>
          </w:p>
        </w:tc>
        <w:tc>
          <w:tcPr>
            <w:tcW w:w="291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51.66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12</w:t>
            </w:r>
          </w:p>
        </w:tc>
        <w:tc>
          <w:tcPr>
            <w:tcW w:w="3887" w:type="dxa"/>
          </w:tcPr>
          <w:p>
            <w:pPr>
              <w:widowControl/>
              <w:numPr>
                <w:ilvl w:val="0"/>
                <w:numId w:val="0"/>
              </w:numPr>
              <w:spacing w:line="360" w:lineRule="atLeas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流动性匹配率（%）</w:t>
            </w:r>
          </w:p>
        </w:tc>
        <w:tc>
          <w:tcPr>
            <w:tcW w:w="2916" w:type="dxa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vertAlign w:val="baseline"/>
                <w:lang w:val="en-US" w:eastAsia="zh-CN"/>
                <w14:ligatures w14:val="none"/>
              </w:rPr>
              <w:t>139.40</w:t>
            </w:r>
          </w:p>
        </w:tc>
      </w:tr>
    </w:tbl>
    <w:p>
      <w:pPr>
        <w:widowControl/>
        <w:shd w:val="clear" w:color="auto" w:fill="FFFFFF"/>
        <w:spacing w:line="360" w:lineRule="atLeast"/>
        <w:rPr>
          <w:rFonts w:hint="eastAsia" w:ascii="仿宋" w:hAnsi="仿宋" w:eastAsia="仿宋" w:cs="仿宋"/>
          <w:color w:val="auto"/>
          <w:kern w:val="0"/>
          <w:szCs w:val="21"/>
          <w:lang w:eastAsia="zh-CN"/>
          <w14:ligatures w14:val="none"/>
        </w:rPr>
      </w:pPr>
    </w:p>
    <w:p>
      <w:pPr>
        <w:widowControl/>
        <w:numPr>
          <w:ilvl w:val="0"/>
          <w:numId w:val="0"/>
        </w:numPr>
        <w:shd w:val="clear" w:color="auto" w:fill="FFFFFF"/>
        <w:spacing w:line="360" w:lineRule="atLeas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Cs w:val="21"/>
          <w:lang w:eastAsia="zh-CN"/>
          <w14:ligatures w14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br w:type="textWrapping"/>
      </w:r>
    </w:p>
    <w:p>
      <w:pPr>
        <w:widowControl/>
        <w:shd w:val="clear" w:color="auto" w:fill="FFFFFF"/>
        <w:spacing w:line="360" w:lineRule="atLeast"/>
        <w:ind w:firstLine="4200" w:firstLineChars="2000"/>
        <w:rPr>
          <w:rFonts w:hint="eastAsia" w:ascii="仿宋" w:hAnsi="仿宋" w:eastAsia="仿宋" w:cs="仿宋"/>
          <w:color w:val="auto"/>
          <w:kern w:val="0"/>
          <w:szCs w:val="21"/>
          <w14:ligatures w14:val="none"/>
        </w:rPr>
      </w:pPr>
      <w:r>
        <w:rPr>
          <w:rFonts w:hint="eastAsia" w:ascii="仿宋" w:hAnsi="仿宋" w:eastAsia="仿宋" w:cs="仿宋"/>
          <w:color w:val="auto"/>
          <w:kern w:val="0"/>
          <w:szCs w:val="21"/>
          <w14:ligatures w14:val="none"/>
        </w:rPr>
        <w:t>   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tLeast"/>
        <w:ind w:firstLine="4320" w:firstLineChars="18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江西定南农村商业银行股份有限公司</w:t>
      </w:r>
    </w:p>
    <w:p>
      <w:pPr>
        <w:widowControl/>
        <w:numPr>
          <w:ilvl w:val="0"/>
          <w:numId w:val="0"/>
        </w:numPr>
        <w:shd w:val="clear" w:color="auto" w:fill="FFFFFF"/>
        <w:spacing w:line="360" w:lineRule="atLeast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</w:t>
      </w:r>
      <w:bookmarkStart w:id="0" w:name="_GoBack"/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</w:t>
      </w:r>
      <w:bookmarkEnd w:id="0"/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E495"/>
    <w:multiLevelType w:val="singleLevel"/>
    <w:tmpl w:val="034CE4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F75A6"/>
    <w:rsid w:val="000E1DE3"/>
    <w:rsid w:val="00294B90"/>
    <w:rsid w:val="004336EB"/>
    <w:rsid w:val="00AF75A6"/>
    <w:rsid w:val="00CF1C12"/>
    <w:rsid w:val="00DD3DF7"/>
    <w:rsid w:val="00EC0E6C"/>
    <w:rsid w:val="00F32529"/>
    <w:rsid w:val="01392A03"/>
    <w:rsid w:val="07655B10"/>
    <w:rsid w:val="0B1901AE"/>
    <w:rsid w:val="0DB23F7D"/>
    <w:rsid w:val="0F050E04"/>
    <w:rsid w:val="0F0B4E9C"/>
    <w:rsid w:val="0F3C06D8"/>
    <w:rsid w:val="105A4021"/>
    <w:rsid w:val="12FB6CF6"/>
    <w:rsid w:val="132C6BD2"/>
    <w:rsid w:val="154249B0"/>
    <w:rsid w:val="170C0716"/>
    <w:rsid w:val="171905F9"/>
    <w:rsid w:val="17A6735C"/>
    <w:rsid w:val="17CF04D9"/>
    <w:rsid w:val="1C5F47BB"/>
    <w:rsid w:val="1F770297"/>
    <w:rsid w:val="21320EF3"/>
    <w:rsid w:val="22231219"/>
    <w:rsid w:val="22B23BDE"/>
    <w:rsid w:val="235B6F1F"/>
    <w:rsid w:val="23CD2D59"/>
    <w:rsid w:val="23EE44C1"/>
    <w:rsid w:val="248116E4"/>
    <w:rsid w:val="24EF4501"/>
    <w:rsid w:val="2518434D"/>
    <w:rsid w:val="29592E5B"/>
    <w:rsid w:val="2A0902A9"/>
    <w:rsid w:val="2B174E20"/>
    <w:rsid w:val="2BBB270B"/>
    <w:rsid w:val="2CA30548"/>
    <w:rsid w:val="2CFD2D82"/>
    <w:rsid w:val="2E146AB2"/>
    <w:rsid w:val="2F6412D5"/>
    <w:rsid w:val="31C62676"/>
    <w:rsid w:val="38D23947"/>
    <w:rsid w:val="39410BD1"/>
    <w:rsid w:val="3D557CC5"/>
    <w:rsid w:val="3F7F0EBD"/>
    <w:rsid w:val="401A2D57"/>
    <w:rsid w:val="40411AF6"/>
    <w:rsid w:val="40661383"/>
    <w:rsid w:val="41DA25D6"/>
    <w:rsid w:val="41FB7E65"/>
    <w:rsid w:val="4390473E"/>
    <w:rsid w:val="44815438"/>
    <w:rsid w:val="44FF5D5B"/>
    <w:rsid w:val="45725B07"/>
    <w:rsid w:val="471A0FDC"/>
    <w:rsid w:val="482E54A1"/>
    <w:rsid w:val="4B4E4F22"/>
    <w:rsid w:val="4B850751"/>
    <w:rsid w:val="4D424876"/>
    <w:rsid w:val="4E706E7E"/>
    <w:rsid w:val="4F092FDD"/>
    <w:rsid w:val="50286484"/>
    <w:rsid w:val="50592D4D"/>
    <w:rsid w:val="51F26EB7"/>
    <w:rsid w:val="52B738FE"/>
    <w:rsid w:val="54693D43"/>
    <w:rsid w:val="556256E7"/>
    <w:rsid w:val="556767A4"/>
    <w:rsid w:val="561D0233"/>
    <w:rsid w:val="565F4C7B"/>
    <w:rsid w:val="56FE07FA"/>
    <w:rsid w:val="58903D07"/>
    <w:rsid w:val="58EF497E"/>
    <w:rsid w:val="58FF3E19"/>
    <w:rsid w:val="594B5537"/>
    <w:rsid w:val="598D4EA3"/>
    <w:rsid w:val="5A17480D"/>
    <w:rsid w:val="5B483A7E"/>
    <w:rsid w:val="5C822521"/>
    <w:rsid w:val="5D14159F"/>
    <w:rsid w:val="5EEC4A21"/>
    <w:rsid w:val="5F3E43DC"/>
    <w:rsid w:val="5F8D5B86"/>
    <w:rsid w:val="5FA8482F"/>
    <w:rsid w:val="611A7AC6"/>
    <w:rsid w:val="61406A71"/>
    <w:rsid w:val="689808AF"/>
    <w:rsid w:val="68A16ED1"/>
    <w:rsid w:val="69395DF8"/>
    <w:rsid w:val="6A301C91"/>
    <w:rsid w:val="6A4F0693"/>
    <w:rsid w:val="6BDD094F"/>
    <w:rsid w:val="6D0B0D6A"/>
    <w:rsid w:val="6D551481"/>
    <w:rsid w:val="6E1B098A"/>
    <w:rsid w:val="6E216DB6"/>
    <w:rsid w:val="72661E4F"/>
    <w:rsid w:val="73E06501"/>
    <w:rsid w:val="74322C8E"/>
    <w:rsid w:val="748334D8"/>
    <w:rsid w:val="7530703C"/>
    <w:rsid w:val="759C5D28"/>
    <w:rsid w:val="769E00CE"/>
    <w:rsid w:val="781445C6"/>
    <w:rsid w:val="789146D6"/>
    <w:rsid w:val="7AF56FD0"/>
    <w:rsid w:val="7B66469B"/>
    <w:rsid w:val="7CAD409E"/>
    <w:rsid w:val="7F5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833</Characters>
  <Lines>6</Lines>
  <Paragraphs>1</Paragraphs>
  <TotalTime>18</TotalTime>
  <ScaleCrop>false</ScaleCrop>
  <LinksUpToDate>false</LinksUpToDate>
  <CharactersWithSpaces>977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2024-04-14T05:20:00Z</dcterms:created>
  <dc:creator>妮 徐</dc:creator>
  <cp:lastModifiedBy>匿名用户</cp:lastModifiedBy>
  <cp:lastPrinted>2025-07-10T03:12:51Z</cp:lastPrinted>
  <dcterms:modified xsi:type="dcterms:W3CDTF">2025-07-10T03:15:29Z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