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insoku w:val="0"/>
        <w:overflowPunct w:val="0"/>
        <w:autoSpaceDE w:val="0"/>
        <w:autoSpaceDN w:val="0"/>
        <w:adjustRightInd w:val="0"/>
        <w:snapToGrid w:val="0"/>
        <w:jc w:val="center"/>
        <w:rPr>
          <w:rFonts w:ascii="方正大标宋简体" w:eastAsia="方正大标宋简体"/>
          <w:sz w:val="44"/>
          <w:szCs w:val="44"/>
        </w:rPr>
      </w:pPr>
      <w:r>
        <w:rPr>
          <w:rFonts w:hint="eastAsia" w:ascii="方正大标宋简体" w:eastAsia="方正大标宋简体"/>
          <w:sz w:val="44"/>
          <w:szCs w:val="44"/>
        </w:rPr>
        <w:t>江西铜鼓农村商业银行股份有限公司</w:t>
      </w:r>
    </w:p>
    <w:p>
      <w:pPr>
        <w:kinsoku w:val="0"/>
        <w:overflowPunct w:val="0"/>
        <w:autoSpaceDE w:val="0"/>
        <w:autoSpaceDN w:val="0"/>
        <w:adjustRightInd w:val="0"/>
        <w:snapToGrid w:val="0"/>
        <w:jc w:val="center"/>
        <w:rPr>
          <w:rFonts w:ascii="方正大标宋简体" w:eastAsia="方正大标宋简体"/>
          <w:sz w:val="44"/>
          <w:szCs w:val="44"/>
        </w:rPr>
      </w:pPr>
      <w:r>
        <w:rPr>
          <w:rFonts w:hint="eastAsia" w:ascii="方正大标宋简体" w:eastAsia="方正大标宋简体"/>
          <w:sz w:val="44"/>
          <w:szCs w:val="44"/>
        </w:rPr>
        <w:t>2024年度信息披露报告</w:t>
      </w:r>
    </w:p>
    <w:p>
      <w:pPr>
        <w:kinsoku w:val="0"/>
        <w:overflowPunct w:val="0"/>
        <w:autoSpaceDE w:val="0"/>
        <w:autoSpaceDN w:val="0"/>
        <w:adjustRightInd w:val="0"/>
        <w:snapToGrid w:val="0"/>
        <w:ind w:firstLine="640" w:firstLineChars="200"/>
        <w:rPr>
          <w:rFonts w:ascii="仿宋_GB2312" w:eastAsia="仿宋_GB2312"/>
          <w:sz w:val="32"/>
          <w:szCs w:val="32"/>
        </w:rPr>
      </w:pPr>
    </w:p>
    <w:p>
      <w:pPr>
        <w:adjustRightInd w:val="0"/>
        <w:snapToGrid w:val="0"/>
        <w:spacing w:line="560" w:lineRule="exact"/>
        <w:rPr>
          <w:rFonts w:ascii="仿宋_GB2312" w:eastAsia="仿宋_GB2312"/>
          <w:sz w:val="32"/>
          <w:szCs w:val="32"/>
        </w:rPr>
      </w:pPr>
      <w:r>
        <w:rPr>
          <w:rFonts w:hint="eastAsia" w:ascii="仿宋_GB2312" w:eastAsia="仿宋_GB2312"/>
          <w:sz w:val="32"/>
          <w:szCs w:val="32"/>
        </w:rPr>
        <w:t>重要提示：</w:t>
      </w:r>
    </w:p>
    <w:p>
      <w:pPr>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江西铜鼓农村商业银行股份有限公司（以下简称“本行”）董事会及董事保证本报告所载资料不存在任何虚假记载、误导性陈述或者重大遗漏，并对其内容的真实性、准确性和完整性承担个别及连带责任。</w:t>
      </w:r>
    </w:p>
    <w:p>
      <w:pPr>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本行2024年度财务决算报告经广东诚安信会计师事务所江西分所根据国内审计准则审计，并出具了标准无保留意见的审计报告。</w:t>
      </w:r>
    </w:p>
    <w:p>
      <w:pPr>
        <w:adjustRightInd w:val="0"/>
        <w:snapToGrid w:val="0"/>
        <w:spacing w:line="560" w:lineRule="exact"/>
        <w:ind w:firstLine="640" w:firstLineChars="200"/>
        <w:rPr>
          <w:rFonts w:ascii="黑体" w:hAnsi="黑体" w:eastAsia="黑体"/>
          <w:sz w:val="32"/>
          <w:szCs w:val="32"/>
        </w:rPr>
      </w:pPr>
      <w:r>
        <w:rPr>
          <w:rFonts w:hint="eastAsia" w:ascii="黑体" w:hAnsi="黑体" w:eastAsia="黑体"/>
          <w:sz w:val="32"/>
          <w:szCs w:val="32"/>
        </w:rPr>
        <w:t>一、基本情况简介</w:t>
      </w:r>
    </w:p>
    <w:p>
      <w:pPr>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1.1  法定中文名称：江西铜鼓农村商业银行股份有限公司，简称：铜鼓农商银行，法定英文名称：Jiangxi Tonggu Rural Commercial Bank Co.，Ltd.</w:t>
      </w:r>
    </w:p>
    <w:p>
      <w:pPr>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1.2  法定代表人：罗</w:t>
      </w:r>
      <w:r>
        <w:rPr>
          <w:rFonts w:hint="eastAsia" w:ascii="仿宋_GB2312"/>
          <w:sz w:val="32"/>
          <w:szCs w:val="32"/>
        </w:rPr>
        <w:t>珺</w:t>
      </w:r>
      <w:r>
        <w:rPr>
          <w:rFonts w:hint="eastAsia" w:ascii="仿宋_GB2312" w:eastAsia="仿宋_GB2312"/>
          <w:sz w:val="32"/>
          <w:szCs w:val="32"/>
        </w:rPr>
        <w:t>。</w:t>
      </w:r>
    </w:p>
    <w:p>
      <w:pPr>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1.3  注册及办公地址：江西省铜鼓县城南西路175号。邮政编码：336200；首次注册登记日期：2017年12月20日；注册资本：人民币1.16608300亿元人民币。</w:t>
      </w:r>
    </w:p>
    <w:p>
      <w:pPr>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1.4  其他有关资料：2023年4月25日获得了中国中国银行保险监督管理委员会宜春监管分局核发的《中华人民共和国金融许可证》，金融许可证编号：B0958H336090001。2023年6月28日取得宜春市行政审批局换发的同意社会信用代码91360926492182794D号《营业执照》。</w:t>
      </w:r>
    </w:p>
    <w:p>
      <w:pPr>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1.5  客户和投诉电话：96268。</w:t>
      </w:r>
    </w:p>
    <w:p>
      <w:pPr>
        <w:adjustRightInd w:val="0"/>
        <w:snapToGrid w:val="0"/>
        <w:spacing w:line="560" w:lineRule="exact"/>
        <w:ind w:firstLine="640" w:firstLineChars="200"/>
        <w:rPr>
          <w:rFonts w:ascii="黑体" w:hAnsi="黑体" w:eastAsia="黑体"/>
          <w:sz w:val="32"/>
          <w:szCs w:val="32"/>
        </w:rPr>
      </w:pPr>
      <w:r>
        <w:rPr>
          <w:rFonts w:hint="eastAsia" w:ascii="黑体" w:hAnsi="黑体" w:eastAsia="黑体"/>
          <w:sz w:val="32"/>
          <w:szCs w:val="32"/>
        </w:rPr>
        <w:t>二、主要业务数据</w:t>
      </w:r>
    </w:p>
    <w:p>
      <w:pPr>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2024年，铜鼓农商银行在省联社党委的正确领导下，在县委、县政府的关心支持下，在监管部门的有效监管下，坚持稳中求进的工作总基调，以推进高质量发展为根本遵循，以实施全面质量管理为工作主线，迎难而上，开拓创新，通过全体员工的共同努力，业务经营保持了稳健发展态势。</w:t>
      </w:r>
    </w:p>
    <w:p>
      <w:pPr>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至2024年末，各项资产总计385530.26万元；负债总计361797.48万元；所有者权益23732.78万元；实现各项收入18208.61万元，人均创收153.01万元；人均净利润19.99万元。</w:t>
      </w:r>
    </w:p>
    <w:p>
      <w:pPr>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2.1  报告期主要利润指标情况</w:t>
      </w:r>
    </w:p>
    <w:tbl>
      <w:tblPr>
        <w:tblStyle w:val="5"/>
        <w:tblW w:w="7693" w:type="dxa"/>
        <w:jc w:val="center"/>
        <w:tblInd w:w="-435" w:type="dxa"/>
        <w:tblLayout w:type="fixed"/>
        <w:tblCellMar>
          <w:top w:w="0" w:type="dxa"/>
          <w:left w:w="108" w:type="dxa"/>
          <w:bottom w:w="0" w:type="dxa"/>
          <w:right w:w="108" w:type="dxa"/>
        </w:tblCellMar>
      </w:tblPr>
      <w:tblGrid>
        <w:gridCol w:w="3869"/>
        <w:gridCol w:w="3824"/>
      </w:tblGrid>
      <w:tr>
        <w:tblPrEx>
          <w:tblLayout w:type="fixed"/>
          <w:tblCellMar>
            <w:top w:w="0" w:type="dxa"/>
            <w:left w:w="108" w:type="dxa"/>
            <w:bottom w:w="0" w:type="dxa"/>
            <w:right w:w="108" w:type="dxa"/>
          </w:tblCellMar>
        </w:tblPrEx>
        <w:trPr>
          <w:trHeight w:val="405" w:hRule="atLeast"/>
          <w:jc w:val="center"/>
        </w:trPr>
        <w:tc>
          <w:tcPr>
            <w:tcW w:w="3869" w:type="dxa"/>
            <w:tcBorders>
              <w:top w:val="nil"/>
              <w:left w:val="nil"/>
              <w:bottom w:val="nil"/>
              <w:right w:val="nil"/>
            </w:tcBorders>
            <w:shd w:val="clear" w:color="auto" w:fill="auto"/>
            <w:noWrap/>
            <w:vAlign w:val="center"/>
          </w:tcPr>
          <w:p>
            <w:pPr>
              <w:widowControl/>
              <w:ind w:firstLine="480"/>
              <w:jc w:val="left"/>
              <w:rPr>
                <w:rFonts w:ascii="宋体" w:hAnsi="宋体" w:eastAsia="宋体" w:cs="宋体"/>
                <w:kern w:val="0"/>
                <w:sz w:val="24"/>
                <w:szCs w:val="24"/>
              </w:rPr>
            </w:pPr>
          </w:p>
        </w:tc>
        <w:tc>
          <w:tcPr>
            <w:tcW w:w="3824" w:type="dxa"/>
            <w:tcBorders>
              <w:top w:val="nil"/>
              <w:left w:val="nil"/>
              <w:bottom w:val="nil"/>
              <w:right w:val="nil"/>
            </w:tcBorders>
            <w:shd w:val="clear" w:color="auto" w:fill="auto"/>
            <w:noWrap/>
            <w:vAlign w:val="center"/>
          </w:tcPr>
          <w:p>
            <w:pPr>
              <w:widowControl/>
              <w:ind w:firstLine="480"/>
              <w:jc w:val="right"/>
              <w:rPr>
                <w:rFonts w:ascii="宋体" w:hAnsi="宋体" w:eastAsia="宋体" w:cs="宋体"/>
                <w:kern w:val="0"/>
                <w:szCs w:val="21"/>
              </w:rPr>
            </w:pPr>
            <w:r>
              <w:rPr>
                <w:rFonts w:hint="eastAsia" w:ascii="宋体" w:hAnsi="宋体" w:eastAsia="宋体" w:cs="宋体"/>
                <w:kern w:val="0"/>
                <w:szCs w:val="21"/>
              </w:rPr>
              <w:t>单位：人民币（万元）</w:t>
            </w:r>
          </w:p>
        </w:tc>
      </w:tr>
      <w:tr>
        <w:tblPrEx>
          <w:tblLayout w:type="fixed"/>
          <w:tblCellMar>
            <w:top w:w="0" w:type="dxa"/>
            <w:left w:w="108" w:type="dxa"/>
            <w:bottom w:w="0" w:type="dxa"/>
            <w:right w:w="108" w:type="dxa"/>
          </w:tblCellMar>
        </w:tblPrEx>
        <w:trPr>
          <w:trHeight w:val="405" w:hRule="atLeast"/>
          <w:jc w:val="center"/>
        </w:trPr>
        <w:tc>
          <w:tcPr>
            <w:tcW w:w="3869" w:type="dxa"/>
            <w:tcBorders>
              <w:top w:val="single" w:color="auto" w:sz="4" w:space="0"/>
              <w:left w:val="single" w:color="auto" w:sz="4" w:space="0"/>
              <w:bottom w:val="single" w:color="auto" w:sz="4" w:space="0"/>
              <w:right w:val="single" w:color="auto" w:sz="4" w:space="0"/>
            </w:tcBorders>
            <w:shd w:val="clear" w:color="auto" w:fill="92D050"/>
            <w:vAlign w:val="center"/>
          </w:tcPr>
          <w:p>
            <w:pPr>
              <w:widowControl/>
              <w:ind w:firstLine="422"/>
              <w:jc w:val="center"/>
              <w:rPr>
                <w:rFonts w:ascii="宋体" w:hAnsi="宋体" w:eastAsia="宋体" w:cs="宋体"/>
                <w:b/>
                <w:bCs/>
                <w:kern w:val="0"/>
                <w:szCs w:val="21"/>
              </w:rPr>
            </w:pPr>
            <w:r>
              <w:rPr>
                <w:rFonts w:hint="eastAsia" w:ascii="宋体" w:hAnsi="宋体" w:eastAsia="宋体" w:cs="宋体"/>
                <w:b/>
                <w:bCs/>
                <w:kern w:val="0"/>
                <w:szCs w:val="21"/>
              </w:rPr>
              <w:t>项    目</w:t>
            </w:r>
          </w:p>
        </w:tc>
        <w:tc>
          <w:tcPr>
            <w:tcW w:w="3824" w:type="dxa"/>
            <w:tcBorders>
              <w:top w:val="single" w:color="auto" w:sz="4" w:space="0"/>
              <w:left w:val="nil"/>
              <w:bottom w:val="single" w:color="auto" w:sz="4" w:space="0"/>
              <w:right w:val="single" w:color="auto" w:sz="4" w:space="0"/>
            </w:tcBorders>
            <w:shd w:val="clear" w:color="auto" w:fill="92D050"/>
            <w:vAlign w:val="center"/>
          </w:tcPr>
          <w:p>
            <w:pPr>
              <w:widowControl/>
              <w:ind w:firstLine="422"/>
              <w:jc w:val="center"/>
              <w:rPr>
                <w:rFonts w:ascii="宋体" w:hAnsi="宋体" w:eastAsia="宋体" w:cs="宋体"/>
                <w:b/>
                <w:bCs/>
                <w:kern w:val="0"/>
                <w:szCs w:val="21"/>
              </w:rPr>
            </w:pPr>
            <w:r>
              <w:rPr>
                <w:rFonts w:hint="eastAsia" w:ascii="宋体" w:hAnsi="宋体" w:eastAsia="宋体" w:cs="宋体"/>
                <w:b/>
                <w:bCs/>
                <w:kern w:val="0"/>
                <w:szCs w:val="21"/>
              </w:rPr>
              <w:t>2024年</w:t>
            </w:r>
          </w:p>
        </w:tc>
      </w:tr>
      <w:tr>
        <w:tblPrEx>
          <w:tblLayout w:type="fixed"/>
          <w:tblCellMar>
            <w:top w:w="0" w:type="dxa"/>
            <w:left w:w="108" w:type="dxa"/>
            <w:bottom w:w="0" w:type="dxa"/>
            <w:right w:w="108" w:type="dxa"/>
          </w:tblCellMar>
        </w:tblPrEx>
        <w:trPr>
          <w:trHeight w:val="405" w:hRule="atLeast"/>
          <w:jc w:val="center"/>
        </w:trPr>
        <w:tc>
          <w:tcPr>
            <w:tcW w:w="3869" w:type="dxa"/>
            <w:tcBorders>
              <w:top w:val="nil"/>
              <w:left w:val="single" w:color="auto" w:sz="4" w:space="0"/>
              <w:bottom w:val="single" w:color="auto" w:sz="4" w:space="0"/>
              <w:right w:val="single" w:color="auto" w:sz="4" w:space="0"/>
            </w:tcBorders>
            <w:shd w:val="clear" w:color="auto" w:fill="auto"/>
            <w:vAlign w:val="center"/>
          </w:tcPr>
          <w:p>
            <w:pPr>
              <w:widowControl/>
              <w:ind w:firstLine="420"/>
              <w:jc w:val="center"/>
              <w:rPr>
                <w:rFonts w:ascii="宋体" w:hAnsi="宋体" w:eastAsia="宋体" w:cs="宋体"/>
                <w:kern w:val="0"/>
                <w:szCs w:val="21"/>
              </w:rPr>
            </w:pPr>
            <w:r>
              <w:rPr>
                <w:rFonts w:hint="eastAsia" w:ascii="宋体" w:hAnsi="宋体" w:eastAsia="宋体" w:cs="宋体"/>
                <w:kern w:val="0"/>
                <w:szCs w:val="21"/>
              </w:rPr>
              <w:t>利润总额</w:t>
            </w:r>
          </w:p>
        </w:tc>
        <w:tc>
          <w:tcPr>
            <w:tcW w:w="3824" w:type="dxa"/>
            <w:tcBorders>
              <w:top w:val="nil"/>
              <w:left w:val="nil"/>
              <w:bottom w:val="single" w:color="auto" w:sz="4" w:space="0"/>
              <w:right w:val="single" w:color="auto" w:sz="4" w:space="0"/>
            </w:tcBorders>
            <w:shd w:val="clear" w:color="auto" w:fill="auto"/>
            <w:vAlign w:val="center"/>
          </w:tcPr>
          <w:p>
            <w:pPr>
              <w:widowControl/>
              <w:ind w:firstLine="420"/>
              <w:jc w:val="center"/>
              <w:rPr>
                <w:rFonts w:ascii="宋体" w:hAnsi="宋体" w:eastAsia="宋体" w:cs="宋体"/>
                <w:kern w:val="0"/>
                <w:szCs w:val="21"/>
              </w:rPr>
            </w:pPr>
            <w:r>
              <w:rPr>
                <w:rFonts w:hint="eastAsia" w:ascii="宋体" w:hAnsi="宋体" w:eastAsia="宋体" w:cs="宋体"/>
                <w:kern w:val="0"/>
                <w:szCs w:val="21"/>
              </w:rPr>
              <w:t>3318.93</w:t>
            </w:r>
          </w:p>
        </w:tc>
      </w:tr>
      <w:tr>
        <w:tblPrEx>
          <w:tblLayout w:type="fixed"/>
          <w:tblCellMar>
            <w:top w:w="0" w:type="dxa"/>
            <w:left w:w="108" w:type="dxa"/>
            <w:bottom w:w="0" w:type="dxa"/>
            <w:right w:w="108" w:type="dxa"/>
          </w:tblCellMar>
        </w:tblPrEx>
        <w:trPr>
          <w:trHeight w:val="405" w:hRule="atLeast"/>
          <w:jc w:val="center"/>
        </w:trPr>
        <w:tc>
          <w:tcPr>
            <w:tcW w:w="3869" w:type="dxa"/>
            <w:tcBorders>
              <w:top w:val="nil"/>
              <w:left w:val="single" w:color="auto" w:sz="4" w:space="0"/>
              <w:bottom w:val="single" w:color="auto" w:sz="4" w:space="0"/>
              <w:right w:val="single" w:color="auto" w:sz="4" w:space="0"/>
            </w:tcBorders>
            <w:shd w:val="clear" w:color="auto" w:fill="auto"/>
            <w:vAlign w:val="center"/>
          </w:tcPr>
          <w:p>
            <w:pPr>
              <w:widowControl/>
              <w:ind w:firstLine="420"/>
              <w:jc w:val="center"/>
              <w:rPr>
                <w:rFonts w:ascii="宋体" w:hAnsi="宋体" w:eastAsia="宋体" w:cs="宋体"/>
                <w:kern w:val="0"/>
                <w:szCs w:val="21"/>
              </w:rPr>
            </w:pPr>
            <w:r>
              <w:rPr>
                <w:rFonts w:hint="eastAsia" w:ascii="宋体" w:hAnsi="宋体" w:eastAsia="宋体" w:cs="宋体"/>
                <w:kern w:val="0"/>
                <w:szCs w:val="21"/>
              </w:rPr>
              <w:t>净利润</w:t>
            </w:r>
          </w:p>
        </w:tc>
        <w:tc>
          <w:tcPr>
            <w:tcW w:w="3824" w:type="dxa"/>
            <w:tcBorders>
              <w:top w:val="nil"/>
              <w:left w:val="nil"/>
              <w:bottom w:val="single" w:color="auto" w:sz="4" w:space="0"/>
              <w:right w:val="single" w:color="auto" w:sz="4" w:space="0"/>
            </w:tcBorders>
            <w:shd w:val="clear" w:color="auto" w:fill="auto"/>
            <w:vAlign w:val="center"/>
          </w:tcPr>
          <w:p>
            <w:pPr>
              <w:widowControl/>
              <w:ind w:firstLine="420"/>
              <w:jc w:val="center"/>
              <w:rPr>
                <w:rFonts w:ascii="宋体" w:hAnsi="宋体" w:eastAsia="宋体" w:cs="宋体"/>
                <w:kern w:val="0"/>
                <w:szCs w:val="21"/>
              </w:rPr>
            </w:pPr>
            <w:r>
              <w:rPr>
                <w:rFonts w:hint="eastAsia" w:ascii="宋体" w:hAnsi="宋体" w:eastAsia="宋体" w:cs="宋体"/>
                <w:kern w:val="0"/>
                <w:szCs w:val="21"/>
              </w:rPr>
              <w:t>2378.93</w:t>
            </w:r>
          </w:p>
        </w:tc>
      </w:tr>
      <w:tr>
        <w:tblPrEx>
          <w:tblLayout w:type="fixed"/>
          <w:tblCellMar>
            <w:top w:w="0" w:type="dxa"/>
            <w:left w:w="108" w:type="dxa"/>
            <w:bottom w:w="0" w:type="dxa"/>
            <w:right w:w="108" w:type="dxa"/>
          </w:tblCellMar>
        </w:tblPrEx>
        <w:trPr>
          <w:trHeight w:val="405" w:hRule="atLeast"/>
          <w:jc w:val="center"/>
        </w:trPr>
        <w:tc>
          <w:tcPr>
            <w:tcW w:w="3869" w:type="dxa"/>
            <w:tcBorders>
              <w:top w:val="nil"/>
              <w:left w:val="single" w:color="auto" w:sz="4" w:space="0"/>
              <w:bottom w:val="single" w:color="auto" w:sz="4" w:space="0"/>
              <w:right w:val="single" w:color="auto" w:sz="4" w:space="0"/>
            </w:tcBorders>
            <w:shd w:val="clear" w:color="auto" w:fill="auto"/>
            <w:vAlign w:val="center"/>
          </w:tcPr>
          <w:p>
            <w:pPr>
              <w:widowControl/>
              <w:ind w:firstLine="420"/>
              <w:jc w:val="center"/>
              <w:rPr>
                <w:rFonts w:ascii="宋体" w:hAnsi="宋体" w:eastAsia="宋体" w:cs="宋体"/>
                <w:kern w:val="0"/>
                <w:szCs w:val="21"/>
              </w:rPr>
            </w:pPr>
            <w:r>
              <w:rPr>
                <w:rFonts w:hint="eastAsia" w:ascii="宋体" w:hAnsi="宋体" w:eastAsia="宋体" w:cs="宋体"/>
                <w:kern w:val="0"/>
                <w:szCs w:val="21"/>
              </w:rPr>
              <w:t>投资收益</w:t>
            </w:r>
          </w:p>
        </w:tc>
        <w:tc>
          <w:tcPr>
            <w:tcW w:w="3824" w:type="dxa"/>
            <w:tcBorders>
              <w:top w:val="nil"/>
              <w:left w:val="nil"/>
              <w:bottom w:val="single" w:color="auto" w:sz="4" w:space="0"/>
              <w:right w:val="single" w:color="auto" w:sz="4" w:space="0"/>
            </w:tcBorders>
            <w:shd w:val="clear" w:color="auto" w:fill="auto"/>
            <w:vAlign w:val="center"/>
          </w:tcPr>
          <w:p>
            <w:pPr>
              <w:widowControl/>
              <w:ind w:firstLine="420"/>
              <w:jc w:val="center"/>
              <w:rPr>
                <w:rFonts w:ascii="宋体" w:hAnsi="宋体" w:eastAsia="宋体" w:cs="宋体"/>
                <w:kern w:val="0"/>
                <w:szCs w:val="21"/>
              </w:rPr>
            </w:pPr>
            <w:r>
              <w:rPr>
                <w:rFonts w:hint="eastAsia" w:ascii="宋体" w:hAnsi="宋体" w:eastAsia="宋体" w:cs="宋体"/>
                <w:kern w:val="0"/>
                <w:szCs w:val="21"/>
              </w:rPr>
              <w:t>609.71</w:t>
            </w:r>
          </w:p>
        </w:tc>
      </w:tr>
      <w:tr>
        <w:tblPrEx>
          <w:tblLayout w:type="fixed"/>
          <w:tblCellMar>
            <w:top w:w="0" w:type="dxa"/>
            <w:left w:w="108" w:type="dxa"/>
            <w:bottom w:w="0" w:type="dxa"/>
            <w:right w:w="108" w:type="dxa"/>
          </w:tblCellMar>
        </w:tblPrEx>
        <w:trPr>
          <w:trHeight w:val="405" w:hRule="atLeast"/>
          <w:jc w:val="center"/>
        </w:trPr>
        <w:tc>
          <w:tcPr>
            <w:tcW w:w="3869" w:type="dxa"/>
            <w:tcBorders>
              <w:top w:val="nil"/>
              <w:left w:val="single" w:color="auto" w:sz="4" w:space="0"/>
              <w:bottom w:val="single" w:color="auto" w:sz="4" w:space="0"/>
              <w:right w:val="single" w:color="auto" w:sz="4" w:space="0"/>
            </w:tcBorders>
            <w:shd w:val="clear" w:color="auto" w:fill="auto"/>
            <w:vAlign w:val="center"/>
          </w:tcPr>
          <w:p>
            <w:pPr>
              <w:widowControl/>
              <w:ind w:firstLine="420"/>
              <w:jc w:val="center"/>
              <w:rPr>
                <w:rFonts w:ascii="宋体" w:hAnsi="宋体" w:eastAsia="宋体" w:cs="宋体"/>
                <w:kern w:val="0"/>
                <w:szCs w:val="21"/>
              </w:rPr>
            </w:pPr>
            <w:r>
              <w:rPr>
                <w:rFonts w:hint="eastAsia" w:ascii="宋体" w:hAnsi="宋体" w:eastAsia="宋体" w:cs="宋体"/>
                <w:kern w:val="0"/>
                <w:szCs w:val="21"/>
              </w:rPr>
              <w:t>营业利润</w:t>
            </w:r>
          </w:p>
        </w:tc>
        <w:tc>
          <w:tcPr>
            <w:tcW w:w="3824" w:type="dxa"/>
            <w:tcBorders>
              <w:top w:val="nil"/>
              <w:left w:val="nil"/>
              <w:bottom w:val="single" w:color="auto" w:sz="4" w:space="0"/>
              <w:right w:val="single" w:color="auto" w:sz="4" w:space="0"/>
            </w:tcBorders>
            <w:shd w:val="clear" w:color="auto" w:fill="auto"/>
            <w:vAlign w:val="center"/>
          </w:tcPr>
          <w:p>
            <w:pPr>
              <w:widowControl/>
              <w:ind w:firstLine="420"/>
              <w:jc w:val="center"/>
              <w:rPr>
                <w:rFonts w:ascii="宋体" w:hAnsi="宋体" w:eastAsia="宋体" w:cs="宋体"/>
                <w:kern w:val="0"/>
                <w:szCs w:val="21"/>
              </w:rPr>
            </w:pPr>
            <w:r>
              <w:rPr>
                <w:rFonts w:hint="eastAsia" w:ascii="宋体" w:hAnsi="宋体" w:eastAsia="宋体" w:cs="宋体"/>
                <w:kern w:val="0"/>
                <w:szCs w:val="21"/>
              </w:rPr>
              <w:t>3396.83</w:t>
            </w:r>
          </w:p>
        </w:tc>
      </w:tr>
      <w:tr>
        <w:tblPrEx>
          <w:tblLayout w:type="fixed"/>
          <w:tblCellMar>
            <w:top w:w="0" w:type="dxa"/>
            <w:left w:w="108" w:type="dxa"/>
            <w:bottom w:w="0" w:type="dxa"/>
            <w:right w:w="108" w:type="dxa"/>
          </w:tblCellMar>
        </w:tblPrEx>
        <w:trPr>
          <w:trHeight w:val="405" w:hRule="atLeast"/>
          <w:jc w:val="center"/>
        </w:trPr>
        <w:tc>
          <w:tcPr>
            <w:tcW w:w="3869" w:type="dxa"/>
            <w:tcBorders>
              <w:top w:val="nil"/>
              <w:left w:val="single" w:color="auto" w:sz="4" w:space="0"/>
              <w:bottom w:val="single" w:color="auto" w:sz="4" w:space="0"/>
              <w:right w:val="single" w:color="auto" w:sz="4" w:space="0"/>
            </w:tcBorders>
            <w:shd w:val="clear" w:color="auto" w:fill="auto"/>
            <w:vAlign w:val="center"/>
          </w:tcPr>
          <w:p>
            <w:pPr>
              <w:widowControl/>
              <w:ind w:firstLine="420"/>
              <w:jc w:val="center"/>
              <w:rPr>
                <w:rFonts w:ascii="宋体" w:hAnsi="宋体" w:eastAsia="宋体" w:cs="宋体"/>
                <w:kern w:val="0"/>
                <w:szCs w:val="21"/>
              </w:rPr>
            </w:pPr>
            <w:r>
              <w:rPr>
                <w:rFonts w:hint="eastAsia" w:ascii="宋体" w:hAnsi="宋体" w:eastAsia="宋体" w:cs="宋体"/>
                <w:kern w:val="0"/>
                <w:szCs w:val="21"/>
              </w:rPr>
              <w:t>营业外收支净额</w:t>
            </w:r>
          </w:p>
        </w:tc>
        <w:tc>
          <w:tcPr>
            <w:tcW w:w="3824" w:type="dxa"/>
            <w:tcBorders>
              <w:top w:val="nil"/>
              <w:left w:val="nil"/>
              <w:bottom w:val="single" w:color="auto" w:sz="4" w:space="0"/>
              <w:right w:val="single" w:color="auto" w:sz="4" w:space="0"/>
            </w:tcBorders>
            <w:shd w:val="clear" w:color="auto" w:fill="auto"/>
            <w:vAlign w:val="center"/>
          </w:tcPr>
          <w:p>
            <w:pPr>
              <w:widowControl/>
              <w:ind w:firstLine="420"/>
              <w:jc w:val="center"/>
              <w:rPr>
                <w:rFonts w:ascii="宋体" w:hAnsi="宋体" w:eastAsia="宋体" w:cs="宋体"/>
                <w:kern w:val="0"/>
                <w:szCs w:val="21"/>
              </w:rPr>
            </w:pPr>
            <w:r>
              <w:rPr>
                <w:rFonts w:hint="eastAsia" w:ascii="宋体" w:hAnsi="宋体" w:eastAsia="宋体" w:cs="宋体"/>
                <w:kern w:val="0"/>
                <w:szCs w:val="21"/>
              </w:rPr>
              <w:t>-77.9</w:t>
            </w:r>
          </w:p>
        </w:tc>
      </w:tr>
    </w:tbl>
    <w:p>
      <w:pPr>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 xml:space="preserve">2.2  截止报告期末前两年的主要会计财务数据和财务指标 </w:t>
      </w:r>
    </w:p>
    <w:tbl>
      <w:tblPr>
        <w:tblStyle w:val="5"/>
        <w:tblW w:w="7643" w:type="dxa"/>
        <w:jc w:val="center"/>
        <w:tblInd w:w="-569" w:type="dxa"/>
        <w:tblLayout w:type="fixed"/>
        <w:tblCellMar>
          <w:top w:w="0" w:type="dxa"/>
          <w:left w:w="108" w:type="dxa"/>
          <w:bottom w:w="0" w:type="dxa"/>
          <w:right w:w="108" w:type="dxa"/>
        </w:tblCellMar>
      </w:tblPr>
      <w:tblGrid>
        <w:gridCol w:w="2723"/>
        <w:gridCol w:w="2460"/>
        <w:gridCol w:w="2460"/>
      </w:tblGrid>
      <w:tr>
        <w:tblPrEx>
          <w:tblLayout w:type="fixed"/>
          <w:tblCellMar>
            <w:top w:w="0" w:type="dxa"/>
            <w:left w:w="108" w:type="dxa"/>
            <w:bottom w:w="0" w:type="dxa"/>
            <w:right w:w="108" w:type="dxa"/>
          </w:tblCellMar>
        </w:tblPrEx>
        <w:trPr>
          <w:trHeight w:val="285" w:hRule="atLeast"/>
          <w:jc w:val="center"/>
        </w:trPr>
        <w:tc>
          <w:tcPr>
            <w:tcW w:w="2723" w:type="dxa"/>
            <w:tcBorders>
              <w:top w:val="nil"/>
              <w:left w:val="nil"/>
              <w:bottom w:val="nil"/>
              <w:right w:val="nil"/>
            </w:tcBorders>
            <w:shd w:val="clear" w:color="auto" w:fill="auto"/>
            <w:noWrap/>
            <w:vAlign w:val="center"/>
          </w:tcPr>
          <w:p>
            <w:pPr>
              <w:widowControl/>
              <w:jc w:val="left"/>
              <w:rPr>
                <w:rFonts w:ascii="Calibri" w:hAnsi="Calibri" w:eastAsia="宋体" w:cs="宋体"/>
                <w:kern w:val="0"/>
                <w:sz w:val="20"/>
                <w:szCs w:val="20"/>
              </w:rPr>
            </w:pPr>
          </w:p>
        </w:tc>
        <w:tc>
          <w:tcPr>
            <w:tcW w:w="2460" w:type="dxa"/>
            <w:tcBorders>
              <w:top w:val="nil"/>
              <w:left w:val="nil"/>
              <w:bottom w:val="nil"/>
              <w:right w:val="nil"/>
            </w:tcBorders>
            <w:shd w:val="clear" w:color="auto" w:fill="auto"/>
            <w:noWrap/>
            <w:vAlign w:val="center"/>
          </w:tcPr>
          <w:p>
            <w:pPr>
              <w:widowControl/>
              <w:jc w:val="left"/>
              <w:rPr>
                <w:rFonts w:ascii="Calibri" w:hAnsi="Calibri" w:eastAsia="宋体" w:cs="宋体"/>
                <w:kern w:val="0"/>
                <w:sz w:val="20"/>
                <w:szCs w:val="20"/>
              </w:rPr>
            </w:pPr>
          </w:p>
        </w:tc>
        <w:tc>
          <w:tcPr>
            <w:tcW w:w="2460" w:type="dxa"/>
            <w:tcBorders>
              <w:top w:val="nil"/>
              <w:left w:val="nil"/>
              <w:bottom w:val="nil"/>
              <w:right w:val="nil"/>
            </w:tcBorders>
            <w:shd w:val="clear" w:color="auto" w:fill="auto"/>
            <w:noWrap/>
            <w:vAlign w:val="center"/>
          </w:tcPr>
          <w:p>
            <w:pPr>
              <w:widowControl/>
              <w:jc w:val="right"/>
              <w:rPr>
                <w:rFonts w:ascii="宋体" w:hAnsi="宋体" w:eastAsia="宋体" w:cs="宋体"/>
                <w:kern w:val="0"/>
                <w:sz w:val="20"/>
                <w:szCs w:val="20"/>
              </w:rPr>
            </w:pPr>
            <w:r>
              <w:rPr>
                <w:rFonts w:hint="eastAsia" w:ascii="宋体" w:hAnsi="宋体" w:eastAsia="宋体" w:cs="宋体"/>
                <w:kern w:val="0"/>
                <w:sz w:val="20"/>
                <w:szCs w:val="20"/>
              </w:rPr>
              <w:t>单位：人民币（万元）</w:t>
            </w:r>
          </w:p>
        </w:tc>
      </w:tr>
      <w:tr>
        <w:tblPrEx>
          <w:tblLayout w:type="fixed"/>
          <w:tblCellMar>
            <w:top w:w="0" w:type="dxa"/>
            <w:left w:w="108" w:type="dxa"/>
            <w:bottom w:w="0" w:type="dxa"/>
            <w:right w:w="108" w:type="dxa"/>
          </w:tblCellMar>
        </w:tblPrEx>
        <w:trPr>
          <w:trHeight w:val="420" w:hRule="atLeast"/>
          <w:jc w:val="center"/>
        </w:trPr>
        <w:tc>
          <w:tcPr>
            <w:tcW w:w="2723" w:type="dxa"/>
            <w:tcBorders>
              <w:top w:val="single" w:color="auto" w:sz="4" w:space="0"/>
              <w:left w:val="single" w:color="auto" w:sz="4" w:space="0"/>
              <w:bottom w:val="single" w:color="auto" w:sz="4" w:space="0"/>
              <w:right w:val="single" w:color="auto" w:sz="4" w:space="0"/>
            </w:tcBorders>
            <w:shd w:val="clear" w:color="000000" w:fill="92D050"/>
            <w:vAlign w:val="center"/>
          </w:tcPr>
          <w:p>
            <w:pPr>
              <w:widowControl/>
              <w:jc w:val="center"/>
              <w:rPr>
                <w:rFonts w:ascii="宋体" w:hAnsi="宋体" w:eastAsia="宋体" w:cs="宋体"/>
                <w:b/>
                <w:bCs/>
                <w:kern w:val="0"/>
                <w:sz w:val="20"/>
                <w:szCs w:val="20"/>
              </w:rPr>
            </w:pPr>
            <w:r>
              <w:rPr>
                <w:rFonts w:hint="eastAsia" w:ascii="宋体" w:hAnsi="宋体" w:eastAsia="宋体" w:cs="宋体"/>
                <w:b/>
                <w:bCs/>
                <w:kern w:val="0"/>
                <w:sz w:val="20"/>
                <w:szCs w:val="20"/>
              </w:rPr>
              <w:t>项    目</w:t>
            </w:r>
          </w:p>
        </w:tc>
        <w:tc>
          <w:tcPr>
            <w:tcW w:w="2460" w:type="dxa"/>
            <w:tcBorders>
              <w:top w:val="single" w:color="auto" w:sz="4" w:space="0"/>
              <w:left w:val="nil"/>
              <w:bottom w:val="single" w:color="auto" w:sz="4" w:space="0"/>
              <w:right w:val="single" w:color="auto" w:sz="4" w:space="0"/>
            </w:tcBorders>
            <w:shd w:val="clear" w:color="000000" w:fill="92D050"/>
            <w:vAlign w:val="center"/>
          </w:tcPr>
          <w:p>
            <w:pPr>
              <w:widowControl/>
              <w:jc w:val="center"/>
              <w:rPr>
                <w:rFonts w:ascii="宋体" w:hAnsi="宋体" w:eastAsia="宋体" w:cs="宋体"/>
                <w:b/>
                <w:bCs/>
                <w:kern w:val="0"/>
                <w:sz w:val="20"/>
                <w:szCs w:val="20"/>
              </w:rPr>
            </w:pPr>
            <w:r>
              <w:rPr>
                <w:rFonts w:hint="eastAsia" w:ascii="宋体" w:hAnsi="宋体" w:eastAsia="宋体" w:cs="宋体"/>
                <w:b/>
                <w:bCs/>
                <w:kern w:val="0"/>
                <w:sz w:val="20"/>
                <w:szCs w:val="20"/>
              </w:rPr>
              <w:t>2024年</w:t>
            </w:r>
          </w:p>
        </w:tc>
        <w:tc>
          <w:tcPr>
            <w:tcW w:w="2460" w:type="dxa"/>
            <w:tcBorders>
              <w:top w:val="single" w:color="auto" w:sz="4" w:space="0"/>
              <w:left w:val="nil"/>
              <w:bottom w:val="single" w:color="auto" w:sz="4" w:space="0"/>
              <w:right w:val="single" w:color="auto" w:sz="4" w:space="0"/>
            </w:tcBorders>
            <w:shd w:val="clear" w:color="000000" w:fill="92D050"/>
            <w:vAlign w:val="center"/>
          </w:tcPr>
          <w:p>
            <w:pPr>
              <w:widowControl/>
              <w:jc w:val="center"/>
              <w:rPr>
                <w:rFonts w:ascii="宋体" w:hAnsi="宋体" w:eastAsia="宋体" w:cs="宋体"/>
                <w:b/>
                <w:bCs/>
                <w:kern w:val="0"/>
                <w:sz w:val="20"/>
                <w:szCs w:val="20"/>
              </w:rPr>
            </w:pPr>
            <w:r>
              <w:rPr>
                <w:rFonts w:hint="eastAsia" w:ascii="宋体" w:hAnsi="宋体" w:eastAsia="宋体" w:cs="宋体"/>
                <w:b/>
                <w:bCs/>
                <w:kern w:val="0"/>
                <w:sz w:val="20"/>
                <w:szCs w:val="20"/>
              </w:rPr>
              <w:t>2023年</w:t>
            </w:r>
          </w:p>
        </w:tc>
      </w:tr>
      <w:tr>
        <w:tblPrEx>
          <w:tblLayout w:type="fixed"/>
          <w:tblCellMar>
            <w:top w:w="0" w:type="dxa"/>
            <w:left w:w="108" w:type="dxa"/>
            <w:bottom w:w="0" w:type="dxa"/>
            <w:right w:w="108" w:type="dxa"/>
          </w:tblCellMar>
        </w:tblPrEx>
        <w:trPr>
          <w:trHeight w:val="330" w:hRule="atLeast"/>
          <w:jc w:val="center"/>
        </w:trPr>
        <w:tc>
          <w:tcPr>
            <w:tcW w:w="272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营业收入</w:t>
            </w:r>
          </w:p>
        </w:tc>
        <w:tc>
          <w:tcPr>
            <w:tcW w:w="24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18202.06</w:t>
            </w:r>
          </w:p>
        </w:tc>
        <w:tc>
          <w:tcPr>
            <w:tcW w:w="24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17350.19</w:t>
            </w:r>
          </w:p>
        </w:tc>
      </w:tr>
      <w:tr>
        <w:tblPrEx>
          <w:tblLayout w:type="fixed"/>
          <w:tblCellMar>
            <w:top w:w="0" w:type="dxa"/>
            <w:left w:w="108" w:type="dxa"/>
            <w:bottom w:w="0" w:type="dxa"/>
            <w:right w:w="108" w:type="dxa"/>
          </w:tblCellMar>
        </w:tblPrEx>
        <w:trPr>
          <w:trHeight w:val="330" w:hRule="atLeast"/>
          <w:jc w:val="center"/>
        </w:trPr>
        <w:tc>
          <w:tcPr>
            <w:tcW w:w="272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年末总资产</w:t>
            </w:r>
          </w:p>
        </w:tc>
        <w:tc>
          <w:tcPr>
            <w:tcW w:w="24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385530.26</w:t>
            </w:r>
          </w:p>
        </w:tc>
        <w:tc>
          <w:tcPr>
            <w:tcW w:w="24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356587.85</w:t>
            </w:r>
          </w:p>
        </w:tc>
      </w:tr>
      <w:tr>
        <w:tblPrEx>
          <w:tblLayout w:type="fixed"/>
          <w:tblCellMar>
            <w:top w:w="0" w:type="dxa"/>
            <w:left w:w="108" w:type="dxa"/>
            <w:bottom w:w="0" w:type="dxa"/>
            <w:right w:w="108" w:type="dxa"/>
          </w:tblCellMar>
        </w:tblPrEx>
        <w:trPr>
          <w:trHeight w:val="330" w:hRule="atLeast"/>
          <w:jc w:val="center"/>
        </w:trPr>
        <w:tc>
          <w:tcPr>
            <w:tcW w:w="272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年末存款余额</w:t>
            </w:r>
          </w:p>
        </w:tc>
        <w:tc>
          <w:tcPr>
            <w:tcW w:w="24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342998.52</w:t>
            </w:r>
          </w:p>
        </w:tc>
        <w:tc>
          <w:tcPr>
            <w:tcW w:w="24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318386.27</w:t>
            </w:r>
          </w:p>
        </w:tc>
      </w:tr>
      <w:tr>
        <w:tblPrEx>
          <w:tblLayout w:type="fixed"/>
          <w:tblCellMar>
            <w:top w:w="0" w:type="dxa"/>
            <w:left w:w="108" w:type="dxa"/>
            <w:bottom w:w="0" w:type="dxa"/>
            <w:right w:w="108" w:type="dxa"/>
          </w:tblCellMar>
        </w:tblPrEx>
        <w:trPr>
          <w:trHeight w:val="330" w:hRule="atLeast"/>
          <w:jc w:val="center"/>
        </w:trPr>
        <w:tc>
          <w:tcPr>
            <w:tcW w:w="272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年末贷款余额</w:t>
            </w:r>
          </w:p>
        </w:tc>
        <w:tc>
          <w:tcPr>
            <w:tcW w:w="24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285788.35</w:t>
            </w:r>
          </w:p>
        </w:tc>
        <w:tc>
          <w:tcPr>
            <w:tcW w:w="24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264185.86</w:t>
            </w:r>
          </w:p>
        </w:tc>
      </w:tr>
      <w:tr>
        <w:tblPrEx>
          <w:tblLayout w:type="fixed"/>
          <w:tblCellMar>
            <w:top w:w="0" w:type="dxa"/>
            <w:left w:w="108" w:type="dxa"/>
            <w:bottom w:w="0" w:type="dxa"/>
            <w:right w:w="108" w:type="dxa"/>
          </w:tblCellMar>
        </w:tblPrEx>
        <w:trPr>
          <w:trHeight w:val="330" w:hRule="atLeast"/>
          <w:jc w:val="center"/>
        </w:trPr>
        <w:tc>
          <w:tcPr>
            <w:tcW w:w="272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年末所有者权益</w:t>
            </w:r>
          </w:p>
        </w:tc>
        <w:tc>
          <w:tcPr>
            <w:tcW w:w="24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23732.78</w:t>
            </w:r>
          </w:p>
        </w:tc>
        <w:tc>
          <w:tcPr>
            <w:tcW w:w="24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22663.51</w:t>
            </w:r>
          </w:p>
        </w:tc>
      </w:tr>
      <w:tr>
        <w:tblPrEx>
          <w:tblLayout w:type="fixed"/>
          <w:tblCellMar>
            <w:top w:w="0" w:type="dxa"/>
            <w:left w:w="108" w:type="dxa"/>
            <w:bottom w:w="0" w:type="dxa"/>
            <w:right w:w="108" w:type="dxa"/>
          </w:tblCellMar>
        </w:tblPrEx>
        <w:trPr>
          <w:trHeight w:val="330" w:hRule="atLeast"/>
          <w:jc w:val="center"/>
        </w:trPr>
        <w:tc>
          <w:tcPr>
            <w:tcW w:w="272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每股收益(元/股)</w:t>
            </w:r>
          </w:p>
        </w:tc>
        <w:tc>
          <w:tcPr>
            <w:tcW w:w="24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0.2</w:t>
            </w:r>
          </w:p>
        </w:tc>
        <w:tc>
          <w:tcPr>
            <w:tcW w:w="24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0.17</w:t>
            </w:r>
          </w:p>
        </w:tc>
      </w:tr>
      <w:tr>
        <w:tblPrEx>
          <w:tblLayout w:type="fixed"/>
          <w:tblCellMar>
            <w:top w:w="0" w:type="dxa"/>
            <w:left w:w="108" w:type="dxa"/>
            <w:bottom w:w="0" w:type="dxa"/>
            <w:right w:w="108" w:type="dxa"/>
          </w:tblCellMar>
        </w:tblPrEx>
        <w:trPr>
          <w:trHeight w:val="330" w:hRule="atLeast"/>
          <w:jc w:val="center"/>
        </w:trPr>
        <w:tc>
          <w:tcPr>
            <w:tcW w:w="272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净资产收益率</w:t>
            </w:r>
          </w:p>
        </w:tc>
        <w:tc>
          <w:tcPr>
            <w:tcW w:w="24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10.25</w:t>
            </w:r>
          </w:p>
        </w:tc>
        <w:tc>
          <w:tcPr>
            <w:tcW w:w="24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9.12</w:t>
            </w:r>
          </w:p>
        </w:tc>
      </w:tr>
    </w:tbl>
    <w:p>
      <w:pPr>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2.3  报告期内资本构成及其变化情况</w:t>
      </w:r>
    </w:p>
    <w:tbl>
      <w:tblPr>
        <w:tblStyle w:val="5"/>
        <w:tblW w:w="7461" w:type="dxa"/>
        <w:jc w:val="center"/>
        <w:tblInd w:w="-294" w:type="dxa"/>
        <w:tblLayout w:type="fixed"/>
        <w:tblCellMar>
          <w:top w:w="0" w:type="dxa"/>
          <w:left w:w="108" w:type="dxa"/>
          <w:bottom w:w="0" w:type="dxa"/>
          <w:right w:w="108" w:type="dxa"/>
        </w:tblCellMar>
      </w:tblPr>
      <w:tblGrid>
        <w:gridCol w:w="3727"/>
        <w:gridCol w:w="3734"/>
      </w:tblGrid>
      <w:tr>
        <w:tblPrEx>
          <w:tblLayout w:type="fixed"/>
          <w:tblCellMar>
            <w:top w:w="0" w:type="dxa"/>
            <w:left w:w="108" w:type="dxa"/>
            <w:bottom w:w="0" w:type="dxa"/>
            <w:right w:w="108" w:type="dxa"/>
          </w:tblCellMar>
        </w:tblPrEx>
        <w:trPr>
          <w:trHeight w:val="405" w:hRule="atLeast"/>
          <w:jc w:val="center"/>
        </w:trPr>
        <w:tc>
          <w:tcPr>
            <w:tcW w:w="3727" w:type="dxa"/>
            <w:tcBorders>
              <w:top w:val="nil"/>
              <w:left w:val="nil"/>
              <w:bottom w:val="nil"/>
              <w:right w:val="nil"/>
            </w:tcBorders>
            <w:shd w:val="clear" w:color="auto" w:fill="auto"/>
            <w:noWrap/>
            <w:vAlign w:val="center"/>
          </w:tcPr>
          <w:p>
            <w:pPr>
              <w:widowControl/>
              <w:ind w:firstLine="480"/>
              <w:jc w:val="left"/>
              <w:rPr>
                <w:rFonts w:ascii="宋体" w:hAnsi="宋体" w:eastAsia="宋体" w:cs="宋体"/>
                <w:kern w:val="0"/>
                <w:sz w:val="24"/>
                <w:szCs w:val="24"/>
              </w:rPr>
            </w:pPr>
          </w:p>
        </w:tc>
        <w:tc>
          <w:tcPr>
            <w:tcW w:w="3734" w:type="dxa"/>
            <w:tcBorders>
              <w:top w:val="nil"/>
              <w:left w:val="nil"/>
              <w:bottom w:val="nil"/>
              <w:right w:val="nil"/>
            </w:tcBorders>
            <w:shd w:val="clear" w:color="auto" w:fill="auto"/>
            <w:noWrap/>
            <w:vAlign w:val="center"/>
          </w:tcPr>
          <w:p>
            <w:pPr>
              <w:widowControl/>
              <w:ind w:firstLine="480"/>
              <w:jc w:val="right"/>
              <w:rPr>
                <w:rFonts w:ascii="宋体" w:hAnsi="宋体" w:eastAsia="宋体" w:cs="宋体"/>
                <w:kern w:val="0"/>
                <w:szCs w:val="21"/>
              </w:rPr>
            </w:pPr>
            <w:r>
              <w:rPr>
                <w:rFonts w:hint="eastAsia" w:ascii="宋体" w:hAnsi="宋体" w:eastAsia="宋体" w:cs="宋体"/>
                <w:kern w:val="0"/>
                <w:szCs w:val="21"/>
              </w:rPr>
              <w:t>单位：人民币（万元）</w:t>
            </w:r>
          </w:p>
        </w:tc>
      </w:tr>
      <w:tr>
        <w:tblPrEx>
          <w:tblLayout w:type="fixed"/>
          <w:tblCellMar>
            <w:top w:w="0" w:type="dxa"/>
            <w:left w:w="108" w:type="dxa"/>
            <w:bottom w:w="0" w:type="dxa"/>
            <w:right w:w="108" w:type="dxa"/>
          </w:tblCellMar>
        </w:tblPrEx>
        <w:trPr>
          <w:trHeight w:val="405" w:hRule="atLeast"/>
          <w:jc w:val="center"/>
        </w:trPr>
        <w:tc>
          <w:tcPr>
            <w:tcW w:w="3727" w:type="dxa"/>
            <w:tcBorders>
              <w:top w:val="single" w:color="auto" w:sz="4" w:space="0"/>
              <w:left w:val="single" w:color="auto" w:sz="4" w:space="0"/>
              <w:bottom w:val="single" w:color="auto" w:sz="4" w:space="0"/>
              <w:right w:val="single" w:color="auto" w:sz="4" w:space="0"/>
            </w:tcBorders>
            <w:shd w:val="clear" w:color="auto" w:fill="92D050"/>
            <w:vAlign w:val="center"/>
          </w:tcPr>
          <w:p>
            <w:pPr>
              <w:widowControl/>
              <w:ind w:firstLine="422"/>
              <w:jc w:val="center"/>
              <w:rPr>
                <w:rFonts w:ascii="宋体" w:hAnsi="宋体" w:eastAsia="宋体" w:cs="宋体"/>
                <w:b/>
                <w:bCs/>
                <w:kern w:val="0"/>
                <w:szCs w:val="21"/>
              </w:rPr>
            </w:pPr>
            <w:r>
              <w:rPr>
                <w:rFonts w:hint="eastAsia" w:ascii="宋体" w:hAnsi="宋体" w:eastAsia="宋体" w:cs="宋体"/>
                <w:b/>
                <w:bCs/>
                <w:kern w:val="0"/>
                <w:szCs w:val="21"/>
              </w:rPr>
              <w:t>项     目</w:t>
            </w:r>
          </w:p>
        </w:tc>
        <w:tc>
          <w:tcPr>
            <w:tcW w:w="3734" w:type="dxa"/>
            <w:tcBorders>
              <w:top w:val="single" w:color="auto" w:sz="4" w:space="0"/>
              <w:left w:val="nil"/>
              <w:bottom w:val="single" w:color="auto" w:sz="4" w:space="0"/>
              <w:right w:val="single" w:color="auto" w:sz="4" w:space="0"/>
            </w:tcBorders>
            <w:shd w:val="clear" w:color="auto" w:fill="92D050"/>
            <w:vAlign w:val="center"/>
          </w:tcPr>
          <w:p>
            <w:pPr>
              <w:widowControl/>
              <w:ind w:firstLine="422"/>
              <w:jc w:val="center"/>
              <w:rPr>
                <w:rFonts w:ascii="宋体" w:hAnsi="宋体" w:eastAsia="宋体" w:cs="宋体"/>
                <w:b/>
                <w:bCs/>
                <w:kern w:val="0"/>
                <w:szCs w:val="21"/>
              </w:rPr>
            </w:pPr>
            <w:r>
              <w:rPr>
                <w:rFonts w:hint="eastAsia" w:ascii="宋体" w:hAnsi="宋体" w:eastAsia="宋体" w:cs="宋体"/>
                <w:b/>
                <w:bCs/>
                <w:kern w:val="0"/>
                <w:szCs w:val="21"/>
              </w:rPr>
              <w:t>2024年末</w:t>
            </w:r>
          </w:p>
        </w:tc>
      </w:tr>
      <w:tr>
        <w:tblPrEx>
          <w:tblLayout w:type="fixed"/>
          <w:tblCellMar>
            <w:top w:w="0" w:type="dxa"/>
            <w:left w:w="108" w:type="dxa"/>
            <w:bottom w:w="0" w:type="dxa"/>
            <w:right w:w="108" w:type="dxa"/>
          </w:tblCellMar>
        </w:tblPrEx>
        <w:trPr>
          <w:trHeight w:val="405" w:hRule="atLeast"/>
          <w:jc w:val="center"/>
        </w:trPr>
        <w:tc>
          <w:tcPr>
            <w:tcW w:w="3727" w:type="dxa"/>
            <w:tcBorders>
              <w:top w:val="nil"/>
              <w:left w:val="single" w:color="auto" w:sz="4" w:space="0"/>
              <w:bottom w:val="single" w:color="auto" w:sz="4" w:space="0"/>
              <w:right w:val="single" w:color="auto" w:sz="4" w:space="0"/>
            </w:tcBorders>
            <w:shd w:val="clear" w:color="auto" w:fill="auto"/>
            <w:vAlign w:val="center"/>
          </w:tcPr>
          <w:p>
            <w:pPr>
              <w:widowControl/>
              <w:ind w:firstLine="420"/>
              <w:jc w:val="left"/>
              <w:rPr>
                <w:rFonts w:ascii="宋体" w:hAnsi="宋体" w:eastAsia="宋体" w:cs="宋体"/>
                <w:kern w:val="0"/>
                <w:szCs w:val="21"/>
              </w:rPr>
            </w:pPr>
            <w:r>
              <w:rPr>
                <w:rFonts w:hint="eastAsia" w:ascii="宋体" w:hAnsi="宋体" w:eastAsia="宋体" w:cs="宋体"/>
                <w:kern w:val="0"/>
                <w:szCs w:val="21"/>
              </w:rPr>
              <w:t>1.核心一级资本净额</w:t>
            </w:r>
          </w:p>
        </w:tc>
        <w:tc>
          <w:tcPr>
            <w:tcW w:w="3734" w:type="dxa"/>
            <w:tcBorders>
              <w:top w:val="nil"/>
              <w:left w:val="nil"/>
              <w:bottom w:val="single" w:color="auto" w:sz="4" w:space="0"/>
              <w:right w:val="single" w:color="auto" w:sz="4" w:space="0"/>
            </w:tcBorders>
            <w:shd w:val="clear" w:color="auto" w:fill="auto"/>
            <w:vAlign w:val="center"/>
          </w:tcPr>
          <w:p>
            <w:pPr>
              <w:widowControl/>
              <w:ind w:firstLine="420"/>
              <w:jc w:val="center"/>
              <w:rPr>
                <w:rFonts w:ascii="宋体" w:hAnsi="宋体" w:eastAsia="宋体" w:cs="宋体"/>
                <w:kern w:val="0"/>
                <w:szCs w:val="21"/>
              </w:rPr>
            </w:pPr>
            <w:r>
              <w:rPr>
                <w:rFonts w:hint="eastAsia" w:ascii="宋体" w:hAnsi="宋体" w:eastAsia="宋体" w:cs="宋体"/>
                <w:kern w:val="0"/>
                <w:szCs w:val="21"/>
              </w:rPr>
              <w:t>23466.06</w:t>
            </w:r>
          </w:p>
        </w:tc>
      </w:tr>
      <w:tr>
        <w:tblPrEx>
          <w:tblLayout w:type="fixed"/>
          <w:tblCellMar>
            <w:top w:w="0" w:type="dxa"/>
            <w:left w:w="108" w:type="dxa"/>
            <w:bottom w:w="0" w:type="dxa"/>
            <w:right w:w="108" w:type="dxa"/>
          </w:tblCellMar>
        </w:tblPrEx>
        <w:trPr>
          <w:trHeight w:val="405" w:hRule="atLeast"/>
          <w:jc w:val="center"/>
        </w:trPr>
        <w:tc>
          <w:tcPr>
            <w:tcW w:w="3727" w:type="dxa"/>
            <w:tcBorders>
              <w:top w:val="nil"/>
              <w:left w:val="single" w:color="auto" w:sz="4" w:space="0"/>
              <w:bottom w:val="single" w:color="auto" w:sz="4" w:space="0"/>
              <w:right w:val="single" w:color="auto" w:sz="4" w:space="0"/>
            </w:tcBorders>
            <w:shd w:val="clear" w:color="auto" w:fill="auto"/>
            <w:vAlign w:val="center"/>
          </w:tcPr>
          <w:p>
            <w:pPr>
              <w:widowControl/>
              <w:ind w:firstLine="420"/>
              <w:jc w:val="left"/>
              <w:rPr>
                <w:rFonts w:ascii="宋体" w:hAnsi="宋体" w:eastAsia="宋体" w:cs="宋体"/>
                <w:kern w:val="0"/>
                <w:szCs w:val="21"/>
              </w:rPr>
            </w:pPr>
            <w:r>
              <w:rPr>
                <w:rFonts w:hint="eastAsia" w:ascii="宋体" w:hAnsi="宋体" w:eastAsia="宋体" w:cs="宋体"/>
                <w:kern w:val="0"/>
                <w:szCs w:val="21"/>
              </w:rPr>
              <w:t>2.一级资本净额</w:t>
            </w:r>
          </w:p>
        </w:tc>
        <w:tc>
          <w:tcPr>
            <w:tcW w:w="3734" w:type="dxa"/>
            <w:tcBorders>
              <w:top w:val="nil"/>
              <w:left w:val="nil"/>
              <w:bottom w:val="single" w:color="auto" w:sz="4" w:space="0"/>
              <w:right w:val="single" w:color="auto" w:sz="4" w:space="0"/>
            </w:tcBorders>
            <w:shd w:val="clear" w:color="auto" w:fill="auto"/>
            <w:vAlign w:val="center"/>
          </w:tcPr>
          <w:p>
            <w:pPr>
              <w:widowControl/>
              <w:ind w:firstLine="420"/>
              <w:jc w:val="center"/>
              <w:rPr>
                <w:rFonts w:ascii="宋体" w:hAnsi="宋体" w:eastAsia="宋体" w:cs="宋体"/>
                <w:kern w:val="0"/>
                <w:szCs w:val="21"/>
              </w:rPr>
            </w:pPr>
            <w:r>
              <w:rPr>
                <w:rFonts w:hint="eastAsia" w:ascii="宋体" w:hAnsi="宋体" w:eastAsia="宋体" w:cs="宋体"/>
                <w:kern w:val="0"/>
                <w:szCs w:val="21"/>
              </w:rPr>
              <w:t>23466.06</w:t>
            </w:r>
          </w:p>
        </w:tc>
      </w:tr>
      <w:tr>
        <w:tblPrEx>
          <w:tblLayout w:type="fixed"/>
          <w:tblCellMar>
            <w:top w:w="0" w:type="dxa"/>
            <w:left w:w="108" w:type="dxa"/>
            <w:bottom w:w="0" w:type="dxa"/>
            <w:right w:w="108" w:type="dxa"/>
          </w:tblCellMar>
        </w:tblPrEx>
        <w:trPr>
          <w:trHeight w:val="405" w:hRule="atLeast"/>
          <w:jc w:val="center"/>
        </w:trPr>
        <w:tc>
          <w:tcPr>
            <w:tcW w:w="3727" w:type="dxa"/>
            <w:tcBorders>
              <w:top w:val="nil"/>
              <w:left w:val="single" w:color="auto" w:sz="4" w:space="0"/>
              <w:bottom w:val="single" w:color="auto" w:sz="4" w:space="0"/>
              <w:right w:val="single" w:color="auto" w:sz="4" w:space="0"/>
            </w:tcBorders>
            <w:shd w:val="clear" w:color="auto" w:fill="auto"/>
            <w:vAlign w:val="center"/>
          </w:tcPr>
          <w:p>
            <w:pPr>
              <w:widowControl/>
              <w:ind w:firstLine="420"/>
              <w:jc w:val="left"/>
              <w:rPr>
                <w:rFonts w:ascii="宋体" w:hAnsi="宋体" w:eastAsia="宋体" w:cs="宋体"/>
                <w:kern w:val="0"/>
                <w:szCs w:val="21"/>
              </w:rPr>
            </w:pPr>
            <w:r>
              <w:rPr>
                <w:rFonts w:hint="eastAsia" w:ascii="宋体" w:hAnsi="宋体" w:eastAsia="宋体" w:cs="宋体"/>
                <w:kern w:val="0"/>
                <w:szCs w:val="21"/>
              </w:rPr>
              <w:t>3.资本净额</w:t>
            </w:r>
          </w:p>
        </w:tc>
        <w:tc>
          <w:tcPr>
            <w:tcW w:w="3734" w:type="dxa"/>
            <w:tcBorders>
              <w:top w:val="nil"/>
              <w:left w:val="nil"/>
              <w:bottom w:val="single" w:color="auto" w:sz="4" w:space="0"/>
              <w:right w:val="single" w:color="auto" w:sz="4" w:space="0"/>
            </w:tcBorders>
            <w:shd w:val="clear" w:color="auto" w:fill="auto"/>
            <w:vAlign w:val="center"/>
          </w:tcPr>
          <w:p>
            <w:pPr>
              <w:widowControl/>
              <w:ind w:firstLine="420"/>
              <w:jc w:val="center"/>
              <w:rPr>
                <w:rFonts w:ascii="宋体" w:hAnsi="宋体" w:eastAsia="宋体" w:cs="宋体"/>
                <w:kern w:val="0"/>
                <w:szCs w:val="21"/>
              </w:rPr>
            </w:pPr>
            <w:r>
              <w:rPr>
                <w:rFonts w:hint="eastAsia" w:ascii="宋体" w:hAnsi="宋体" w:eastAsia="宋体" w:cs="宋体"/>
                <w:kern w:val="0"/>
                <w:szCs w:val="21"/>
              </w:rPr>
              <w:t>39242.35</w:t>
            </w:r>
          </w:p>
        </w:tc>
      </w:tr>
      <w:tr>
        <w:tblPrEx>
          <w:tblLayout w:type="fixed"/>
          <w:tblCellMar>
            <w:top w:w="0" w:type="dxa"/>
            <w:left w:w="108" w:type="dxa"/>
            <w:bottom w:w="0" w:type="dxa"/>
            <w:right w:w="108" w:type="dxa"/>
          </w:tblCellMar>
        </w:tblPrEx>
        <w:trPr>
          <w:trHeight w:val="405" w:hRule="atLeast"/>
          <w:jc w:val="center"/>
        </w:trPr>
        <w:tc>
          <w:tcPr>
            <w:tcW w:w="3727" w:type="dxa"/>
            <w:tcBorders>
              <w:top w:val="nil"/>
              <w:left w:val="single" w:color="auto" w:sz="4" w:space="0"/>
              <w:bottom w:val="single" w:color="auto" w:sz="4" w:space="0"/>
              <w:right w:val="single" w:color="auto" w:sz="4" w:space="0"/>
            </w:tcBorders>
            <w:shd w:val="clear" w:color="auto" w:fill="auto"/>
            <w:vAlign w:val="center"/>
          </w:tcPr>
          <w:p>
            <w:pPr>
              <w:widowControl/>
              <w:ind w:firstLine="420"/>
              <w:jc w:val="left"/>
              <w:rPr>
                <w:rFonts w:ascii="宋体" w:hAnsi="宋体" w:eastAsia="宋体" w:cs="宋体"/>
                <w:kern w:val="0"/>
                <w:szCs w:val="21"/>
              </w:rPr>
            </w:pPr>
            <w:r>
              <w:rPr>
                <w:rFonts w:hint="eastAsia" w:ascii="宋体" w:hAnsi="宋体" w:eastAsia="宋体" w:cs="宋体"/>
                <w:kern w:val="0"/>
                <w:szCs w:val="21"/>
              </w:rPr>
              <w:t>4.信用风险加权资产</w:t>
            </w:r>
          </w:p>
        </w:tc>
        <w:tc>
          <w:tcPr>
            <w:tcW w:w="3734" w:type="dxa"/>
            <w:tcBorders>
              <w:top w:val="nil"/>
              <w:left w:val="nil"/>
              <w:bottom w:val="single" w:color="auto" w:sz="4" w:space="0"/>
              <w:right w:val="single" w:color="auto" w:sz="4" w:space="0"/>
            </w:tcBorders>
            <w:shd w:val="clear" w:color="auto" w:fill="auto"/>
            <w:vAlign w:val="center"/>
          </w:tcPr>
          <w:p>
            <w:pPr>
              <w:widowControl/>
              <w:ind w:firstLine="420"/>
              <w:jc w:val="center"/>
              <w:rPr>
                <w:rFonts w:ascii="宋体" w:hAnsi="宋体" w:eastAsia="宋体" w:cs="宋体"/>
                <w:kern w:val="0"/>
                <w:szCs w:val="21"/>
              </w:rPr>
            </w:pPr>
            <w:r>
              <w:rPr>
                <w:rFonts w:hint="eastAsia" w:ascii="宋体" w:hAnsi="宋体" w:eastAsia="宋体" w:cs="宋体"/>
                <w:kern w:val="0"/>
                <w:szCs w:val="21"/>
              </w:rPr>
              <w:t>188155.93</w:t>
            </w:r>
          </w:p>
        </w:tc>
      </w:tr>
      <w:tr>
        <w:tblPrEx>
          <w:tblLayout w:type="fixed"/>
          <w:tblCellMar>
            <w:top w:w="0" w:type="dxa"/>
            <w:left w:w="108" w:type="dxa"/>
            <w:bottom w:w="0" w:type="dxa"/>
            <w:right w:w="108" w:type="dxa"/>
          </w:tblCellMar>
        </w:tblPrEx>
        <w:trPr>
          <w:trHeight w:val="405" w:hRule="atLeast"/>
          <w:jc w:val="center"/>
        </w:trPr>
        <w:tc>
          <w:tcPr>
            <w:tcW w:w="3727" w:type="dxa"/>
            <w:tcBorders>
              <w:top w:val="nil"/>
              <w:left w:val="single" w:color="auto" w:sz="4" w:space="0"/>
              <w:bottom w:val="single" w:color="auto" w:sz="4" w:space="0"/>
              <w:right w:val="single" w:color="auto" w:sz="4" w:space="0"/>
            </w:tcBorders>
            <w:shd w:val="clear" w:color="auto" w:fill="auto"/>
            <w:vAlign w:val="center"/>
          </w:tcPr>
          <w:p>
            <w:pPr>
              <w:widowControl/>
              <w:ind w:firstLine="420"/>
              <w:jc w:val="left"/>
              <w:rPr>
                <w:rFonts w:ascii="宋体" w:hAnsi="宋体" w:eastAsia="宋体" w:cs="宋体"/>
                <w:kern w:val="0"/>
                <w:szCs w:val="21"/>
              </w:rPr>
            </w:pPr>
            <w:r>
              <w:rPr>
                <w:rFonts w:hint="eastAsia" w:ascii="宋体" w:hAnsi="宋体" w:eastAsia="宋体" w:cs="宋体"/>
                <w:kern w:val="0"/>
                <w:szCs w:val="21"/>
              </w:rPr>
              <w:t xml:space="preserve">  其中：表内风险加权资产</w:t>
            </w:r>
          </w:p>
        </w:tc>
        <w:tc>
          <w:tcPr>
            <w:tcW w:w="3734" w:type="dxa"/>
            <w:tcBorders>
              <w:top w:val="nil"/>
              <w:left w:val="nil"/>
              <w:bottom w:val="single" w:color="auto" w:sz="4" w:space="0"/>
              <w:right w:val="single" w:color="auto" w:sz="4" w:space="0"/>
            </w:tcBorders>
            <w:shd w:val="clear" w:color="auto" w:fill="auto"/>
            <w:vAlign w:val="center"/>
          </w:tcPr>
          <w:p>
            <w:pPr>
              <w:widowControl/>
              <w:ind w:firstLine="420"/>
              <w:jc w:val="center"/>
              <w:rPr>
                <w:rFonts w:ascii="宋体" w:hAnsi="宋体" w:eastAsia="宋体" w:cs="宋体"/>
                <w:kern w:val="0"/>
                <w:szCs w:val="21"/>
              </w:rPr>
            </w:pPr>
            <w:r>
              <w:rPr>
                <w:rFonts w:hint="eastAsia" w:ascii="宋体" w:hAnsi="宋体" w:eastAsia="宋体" w:cs="宋体"/>
                <w:kern w:val="0"/>
                <w:szCs w:val="21"/>
              </w:rPr>
              <w:t>187984.35</w:t>
            </w:r>
          </w:p>
        </w:tc>
      </w:tr>
      <w:tr>
        <w:tblPrEx>
          <w:tblLayout w:type="fixed"/>
          <w:tblCellMar>
            <w:top w:w="0" w:type="dxa"/>
            <w:left w:w="108" w:type="dxa"/>
            <w:bottom w:w="0" w:type="dxa"/>
            <w:right w:w="108" w:type="dxa"/>
          </w:tblCellMar>
        </w:tblPrEx>
        <w:trPr>
          <w:trHeight w:val="405" w:hRule="atLeast"/>
          <w:jc w:val="center"/>
        </w:trPr>
        <w:tc>
          <w:tcPr>
            <w:tcW w:w="3727" w:type="dxa"/>
            <w:tcBorders>
              <w:top w:val="nil"/>
              <w:left w:val="single" w:color="auto" w:sz="4" w:space="0"/>
              <w:bottom w:val="single" w:color="auto" w:sz="4" w:space="0"/>
              <w:right w:val="single" w:color="auto" w:sz="4" w:space="0"/>
            </w:tcBorders>
            <w:shd w:val="clear" w:color="auto" w:fill="auto"/>
            <w:vAlign w:val="center"/>
          </w:tcPr>
          <w:p>
            <w:pPr>
              <w:widowControl/>
              <w:ind w:firstLine="420"/>
              <w:jc w:val="left"/>
              <w:rPr>
                <w:rFonts w:ascii="宋体" w:hAnsi="宋体" w:eastAsia="宋体" w:cs="宋体"/>
                <w:kern w:val="0"/>
                <w:szCs w:val="21"/>
              </w:rPr>
            </w:pPr>
            <w:r>
              <w:rPr>
                <w:rFonts w:hint="eastAsia" w:ascii="宋体" w:hAnsi="宋体" w:eastAsia="宋体" w:cs="宋体"/>
                <w:kern w:val="0"/>
                <w:szCs w:val="21"/>
              </w:rPr>
              <w:t xml:space="preserve">        表外风险加权资产</w:t>
            </w:r>
          </w:p>
        </w:tc>
        <w:tc>
          <w:tcPr>
            <w:tcW w:w="3734" w:type="dxa"/>
            <w:tcBorders>
              <w:top w:val="nil"/>
              <w:left w:val="nil"/>
              <w:bottom w:val="single" w:color="auto" w:sz="4" w:space="0"/>
              <w:right w:val="single" w:color="auto" w:sz="4" w:space="0"/>
            </w:tcBorders>
            <w:shd w:val="clear" w:color="auto" w:fill="auto"/>
            <w:vAlign w:val="center"/>
          </w:tcPr>
          <w:p>
            <w:pPr>
              <w:widowControl/>
              <w:ind w:firstLine="420"/>
              <w:jc w:val="center"/>
              <w:rPr>
                <w:rFonts w:ascii="宋体" w:hAnsi="宋体" w:eastAsia="宋体" w:cs="宋体"/>
                <w:kern w:val="0"/>
                <w:szCs w:val="21"/>
              </w:rPr>
            </w:pPr>
            <w:r>
              <w:rPr>
                <w:rFonts w:hint="eastAsia" w:ascii="宋体" w:hAnsi="宋体" w:eastAsia="宋体" w:cs="宋体"/>
                <w:kern w:val="0"/>
                <w:szCs w:val="21"/>
              </w:rPr>
              <w:t>171.58</w:t>
            </w:r>
          </w:p>
        </w:tc>
      </w:tr>
      <w:tr>
        <w:tblPrEx>
          <w:tblLayout w:type="fixed"/>
          <w:tblCellMar>
            <w:top w:w="0" w:type="dxa"/>
            <w:left w:w="108" w:type="dxa"/>
            <w:bottom w:w="0" w:type="dxa"/>
            <w:right w:w="108" w:type="dxa"/>
          </w:tblCellMar>
        </w:tblPrEx>
        <w:trPr>
          <w:trHeight w:val="405" w:hRule="atLeast"/>
          <w:jc w:val="center"/>
        </w:trPr>
        <w:tc>
          <w:tcPr>
            <w:tcW w:w="3727" w:type="dxa"/>
            <w:tcBorders>
              <w:top w:val="nil"/>
              <w:left w:val="single" w:color="auto" w:sz="4" w:space="0"/>
              <w:bottom w:val="single" w:color="auto" w:sz="4" w:space="0"/>
              <w:right w:val="single" w:color="auto" w:sz="4" w:space="0"/>
            </w:tcBorders>
            <w:shd w:val="clear" w:color="auto" w:fill="auto"/>
            <w:vAlign w:val="center"/>
          </w:tcPr>
          <w:p>
            <w:pPr>
              <w:widowControl/>
              <w:ind w:firstLine="420"/>
              <w:jc w:val="left"/>
              <w:rPr>
                <w:rFonts w:ascii="宋体" w:hAnsi="宋体" w:eastAsia="宋体" w:cs="宋体"/>
                <w:kern w:val="0"/>
                <w:szCs w:val="21"/>
              </w:rPr>
            </w:pPr>
            <w:r>
              <w:rPr>
                <w:rFonts w:hint="eastAsia" w:ascii="宋体" w:hAnsi="宋体" w:eastAsia="宋体" w:cs="宋体"/>
                <w:kern w:val="0"/>
                <w:szCs w:val="21"/>
              </w:rPr>
              <w:t>5．市场风险加权资产</w:t>
            </w:r>
          </w:p>
        </w:tc>
        <w:tc>
          <w:tcPr>
            <w:tcW w:w="3734" w:type="dxa"/>
            <w:tcBorders>
              <w:top w:val="nil"/>
              <w:left w:val="nil"/>
              <w:bottom w:val="single" w:color="auto" w:sz="4" w:space="0"/>
              <w:right w:val="single" w:color="auto" w:sz="4" w:space="0"/>
            </w:tcBorders>
            <w:shd w:val="clear" w:color="auto" w:fill="auto"/>
            <w:vAlign w:val="center"/>
          </w:tcPr>
          <w:p>
            <w:pPr>
              <w:widowControl/>
              <w:ind w:firstLine="420"/>
              <w:jc w:val="center"/>
              <w:rPr>
                <w:rFonts w:ascii="宋体" w:hAnsi="宋体" w:eastAsia="宋体" w:cs="宋体"/>
                <w:kern w:val="0"/>
                <w:szCs w:val="21"/>
              </w:rPr>
            </w:pPr>
            <w:r>
              <w:rPr>
                <w:rFonts w:hint="eastAsia" w:ascii="宋体" w:hAnsi="宋体" w:eastAsia="宋体" w:cs="宋体"/>
                <w:kern w:val="0"/>
                <w:szCs w:val="21"/>
              </w:rPr>
              <w:t>0</w:t>
            </w:r>
          </w:p>
        </w:tc>
      </w:tr>
      <w:tr>
        <w:tblPrEx>
          <w:tblLayout w:type="fixed"/>
          <w:tblCellMar>
            <w:top w:w="0" w:type="dxa"/>
            <w:left w:w="108" w:type="dxa"/>
            <w:bottom w:w="0" w:type="dxa"/>
            <w:right w:w="108" w:type="dxa"/>
          </w:tblCellMar>
        </w:tblPrEx>
        <w:trPr>
          <w:trHeight w:val="405" w:hRule="atLeast"/>
          <w:jc w:val="center"/>
        </w:trPr>
        <w:tc>
          <w:tcPr>
            <w:tcW w:w="3727" w:type="dxa"/>
            <w:tcBorders>
              <w:top w:val="nil"/>
              <w:left w:val="single" w:color="auto" w:sz="4" w:space="0"/>
              <w:bottom w:val="single" w:color="auto" w:sz="4" w:space="0"/>
              <w:right w:val="single" w:color="auto" w:sz="4" w:space="0"/>
            </w:tcBorders>
            <w:shd w:val="clear" w:color="auto" w:fill="auto"/>
            <w:vAlign w:val="center"/>
          </w:tcPr>
          <w:p>
            <w:pPr>
              <w:widowControl/>
              <w:ind w:firstLine="420"/>
              <w:jc w:val="left"/>
              <w:rPr>
                <w:rFonts w:ascii="宋体" w:hAnsi="宋体" w:eastAsia="宋体" w:cs="宋体"/>
                <w:kern w:val="0"/>
                <w:szCs w:val="21"/>
              </w:rPr>
            </w:pPr>
            <w:r>
              <w:rPr>
                <w:rFonts w:hint="eastAsia" w:ascii="宋体" w:hAnsi="宋体" w:eastAsia="宋体" w:cs="宋体"/>
                <w:kern w:val="0"/>
                <w:szCs w:val="21"/>
              </w:rPr>
              <w:t>6．操作风险加权资产</w:t>
            </w:r>
          </w:p>
        </w:tc>
        <w:tc>
          <w:tcPr>
            <w:tcW w:w="3734" w:type="dxa"/>
            <w:tcBorders>
              <w:top w:val="nil"/>
              <w:left w:val="nil"/>
              <w:bottom w:val="single" w:color="auto" w:sz="4" w:space="0"/>
              <w:right w:val="single" w:color="auto" w:sz="4" w:space="0"/>
            </w:tcBorders>
            <w:shd w:val="clear" w:color="auto" w:fill="auto"/>
            <w:vAlign w:val="center"/>
          </w:tcPr>
          <w:p>
            <w:pPr>
              <w:widowControl/>
              <w:ind w:firstLine="420"/>
              <w:jc w:val="center"/>
              <w:rPr>
                <w:rFonts w:ascii="宋体" w:hAnsi="宋体" w:eastAsia="宋体" w:cs="宋体"/>
                <w:kern w:val="0"/>
                <w:szCs w:val="21"/>
              </w:rPr>
            </w:pPr>
            <w:r>
              <w:rPr>
                <w:rFonts w:hint="eastAsia" w:ascii="宋体" w:hAnsi="宋体" w:eastAsia="宋体" w:cs="宋体"/>
                <w:kern w:val="0"/>
                <w:szCs w:val="21"/>
              </w:rPr>
              <w:t>23213</w:t>
            </w:r>
          </w:p>
        </w:tc>
      </w:tr>
      <w:tr>
        <w:tblPrEx>
          <w:tblLayout w:type="fixed"/>
          <w:tblCellMar>
            <w:top w:w="0" w:type="dxa"/>
            <w:left w:w="108" w:type="dxa"/>
            <w:bottom w:w="0" w:type="dxa"/>
            <w:right w:w="108" w:type="dxa"/>
          </w:tblCellMar>
        </w:tblPrEx>
        <w:trPr>
          <w:trHeight w:val="405" w:hRule="atLeast"/>
          <w:jc w:val="center"/>
        </w:trPr>
        <w:tc>
          <w:tcPr>
            <w:tcW w:w="3727" w:type="dxa"/>
            <w:tcBorders>
              <w:top w:val="nil"/>
              <w:left w:val="single" w:color="auto" w:sz="4" w:space="0"/>
              <w:bottom w:val="single" w:color="auto" w:sz="4" w:space="0"/>
              <w:right w:val="single" w:color="auto" w:sz="4" w:space="0"/>
            </w:tcBorders>
            <w:shd w:val="clear" w:color="auto" w:fill="auto"/>
            <w:vAlign w:val="center"/>
          </w:tcPr>
          <w:p>
            <w:pPr>
              <w:widowControl/>
              <w:ind w:firstLine="420"/>
              <w:jc w:val="left"/>
              <w:rPr>
                <w:rFonts w:ascii="宋体" w:hAnsi="宋体" w:eastAsia="宋体" w:cs="宋体"/>
                <w:kern w:val="0"/>
                <w:szCs w:val="21"/>
              </w:rPr>
            </w:pPr>
            <w:r>
              <w:rPr>
                <w:rFonts w:hint="eastAsia" w:ascii="宋体" w:hAnsi="宋体" w:eastAsia="宋体" w:cs="宋体"/>
                <w:kern w:val="0"/>
                <w:szCs w:val="21"/>
              </w:rPr>
              <w:t>7．风险加权资产合计</w:t>
            </w:r>
          </w:p>
        </w:tc>
        <w:tc>
          <w:tcPr>
            <w:tcW w:w="3734" w:type="dxa"/>
            <w:tcBorders>
              <w:top w:val="nil"/>
              <w:left w:val="nil"/>
              <w:bottom w:val="single" w:color="auto" w:sz="4" w:space="0"/>
              <w:right w:val="single" w:color="auto" w:sz="4" w:space="0"/>
            </w:tcBorders>
            <w:shd w:val="clear" w:color="auto" w:fill="auto"/>
            <w:vAlign w:val="center"/>
          </w:tcPr>
          <w:p>
            <w:pPr>
              <w:widowControl/>
              <w:ind w:firstLine="420"/>
              <w:jc w:val="center"/>
              <w:rPr>
                <w:rFonts w:ascii="宋体" w:hAnsi="宋体" w:eastAsia="宋体" w:cs="宋体"/>
                <w:kern w:val="0"/>
                <w:szCs w:val="21"/>
              </w:rPr>
            </w:pPr>
            <w:r>
              <w:rPr>
                <w:rFonts w:hint="eastAsia" w:ascii="宋体" w:hAnsi="宋体" w:eastAsia="宋体" w:cs="宋体"/>
                <w:kern w:val="0"/>
                <w:szCs w:val="21"/>
              </w:rPr>
              <w:t>211368.93</w:t>
            </w:r>
          </w:p>
        </w:tc>
      </w:tr>
      <w:tr>
        <w:tblPrEx>
          <w:tblLayout w:type="fixed"/>
          <w:tblCellMar>
            <w:top w:w="0" w:type="dxa"/>
            <w:left w:w="108" w:type="dxa"/>
            <w:bottom w:w="0" w:type="dxa"/>
            <w:right w:w="108" w:type="dxa"/>
          </w:tblCellMar>
        </w:tblPrEx>
        <w:trPr>
          <w:trHeight w:val="405" w:hRule="atLeast"/>
          <w:jc w:val="center"/>
        </w:trPr>
        <w:tc>
          <w:tcPr>
            <w:tcW w:w="3727" w:type="dxa"/>
            <w:tcBorders>
              <w:top w:val="nil"/>
              <w:left w:val="single" w:color="auto" w:sz="4" w:space="0"/>
              <w:bottom w:val="single" w:color="auto" w:sz="4" w:space="0"/>
              <w:right w:val="single" w:color="auto" w:sz="4" w:space="0"/>
            </w:tcBorders>
            <w:shd w:val="clear" w:color="auto" w:fill="auto"/>
            <w:vAlign w:val="center"/>
          </w:tcPr>
          <w:p>
            <w:pPr>
              <w:widowControl/>
              <w:ind w:firstLine="420"/>
              <w:jc w:val="left"/>
              <w:rPr>
                <w:rFonts w:ascii="宋体" w:hAnsi="宋体" w:eastAsia="宋体" w:cs="宋体"/>
                <w:kern w:val="0"/>
                <w:szCs w:val="21"/>
              </w:rPr>
            </w:pPr>
            <w:r>
              <w:rPr>
                <w:rFonts w:hint="eastAsia" w:ascii="宋体" w:hAnsi="宋体" w:eastAsia="宋体" w:cs="宋体"/>
                <w:kern w:val="0"/>
                <w:szCs w:val="21"/>
              </w:rPr>
              <w:t>8．核心一级资本充足率</w:t>
            </w:r>
          </w:p>
        </w:tc>
        <w:tc>
          <w:tcPr>
            <w:tcW w:w="3734" w:type="dxa"/>
            <w:tcBorders>
              <w:top w:val="nil"/>
              <w:left w:val="nil"/>
              <w:bottom w:val="single" w:color="auto" w:sz="4" w:space="0"/>
              <w:right w:val="single" w:color="auto" w:sz="4" w:space="0"/>
            </w:tcBorders>
            <w:shd w:val="clear" w:color="auto" w:fill="auto"/>
            <w:vAlign w:val="center"/>
          </w:tcPr>
          <w:p>
            <w:pPr>
              <w:widowControl/>
              <w:ind w:firstLine="420"/>
              <w:jc w:val="center"/>
              <w:rPr>
                <w:rFonts w:ascii="宋体" w:hAnsi="宋体" w:eastAsia="宋体" w:cs="宋体"/>
                <w:kern w:val="0"/>
                <w:szCs w:val="21"/>
              </w:rPr>
            </w:pPr>
            <w:r>
              <w:rPr>
                <w:rFonts w:hint="eastAsia" w:ascii="宋体" w:hAnsi="宋体" w:eastAsia="宋体" w:cs="宋体"/>
                <w:kern w:val="0"/>
                <w:szCs w:val="21"/>
              </w:rPr>
              <w:t>11.1</w:t>
            </w:r>
          </w:p>
        </w:tc>
      </w:tr>
      <w:tr>
        <w:tblPrEx>
          <w:tblLayout w:type="fixed"/>
          <w:tblCellMar>
            <w:top w:w="0" w:type="dxa"/>
            <w:left w:w="108" w:type="dxa"/>
            <w:bottom w:w="0" w:type="dxa"/>
            <w:right w:w="108" w:type="dxa"/>
          </w:tblCellMar>
        </w:tblPrEx>
        <w:trPr>
          <w:trHeight w:val="405" w:hRule="atLeast"/>
          <w:jc w:val="center"/>
        </w:trPr>
        <w:tc>
          <w:tcPr>
            <w:tcW w:w="3727" w:type="dxa"/>
            <w:tcBorders>
              <w:top w:val="nil"/>
              <w:left w:val="single" w:color="auto" w:sz="4" w:space="0"/>
              <w:bottom w:val="single" w:color="auto" w:sz="4" w:space="0"/>
              <w:right w:val="single" w:color="auto" w:sz="4" w:space="0"/>
            </w:tcBorders>
            <w:shd w:val="clear" w:color="auto" w:fill="auto"/>
            <w:vAlign w:val="center"/>
          </w:tcPr>
          <w:p>
            <w:pPr>
              <w:widowControl/>
              <w:ind w:firstLine="420"/>
              <w:jc w:val="left"/>
              <w:rPr>
                <w:rFonts w:ascii="宋体" w:hAnsi="宋体" w:eastAsia="宋体" w:cs="宋体"/>
                <w:kern w:val="0"/>
                <w:szCs w:val="21"/>
              </w:rPr>
            </w:pPr>
            <w:r>
              <w:rPr>
                <w:rFonts w:hint="eastAsia" w:ascii="宋体" w:hAnsi="宋体" w:eastAsia="宋体" w:cs="宋体"/>
                <w:kern w:val="0"/>
                <w:szCs w:val="21"/>
              </w:rPr>
              <w:t>9．一级资本充足率</w:t>
            </w:r>
          </w:p>
        </w:tc>
        <w:tc>
          <w:tcPr>
            <w:tcW w:w="3734" w:type="dxa"/>
            <w:tcBorders>
              <w:top w:val="nil"/>
              <w:left w:val="nil"/>
              <w:bottom w:val="single" w:color="auto" w:sz="4" w:space="0"/>
              <w:right w:val="single" w:color="auto" w:sz="4" w:space="0"/>
            </w:tcBorders>
            <w:shd w:val="clear" w:color="auto" w:fill="auto"/>
            <w:vAlign w:val="center"/>
          </w:tcPr>
          <w:p>
            <w:pPr>
              <w:widowControl/>
              <w:ind w:firstLine="420"/>
              <w:jc w:val="center"/>
              <w:rPr>
                <w:rFonts w:ascii="宋体" w:hAnsi="宋体" w:eastAsia="宋体" w:cs="宋体"/>
                <w:kern w:val="0"/>
                <w:szCs w:val="21"/>
              </w:rPr>
            </w:pPr>
            <w:r>
              <w:rPr>
                <w:rFonts w:hint="eastAsia" w:ascii="宋体" w:hAnsi="宋体" w:eastAsia="宋体" w:cs="宋体"/>
                <w:kern w:val="0"/>
                <w:szCs w:val="21"/>
              </w:rPr>
              <w:t>11.1</w:t>
            </w:r>
          </w:p>
        </w:tc>
      </w:tr>
      <w:tr>
        <w:tblPrEx>
          <w:tblLayout w:type="fixed"/>
          <w:tblCellMar>
            <w:top w:w="0" w:type="dxa"/>
            <w:left w:w="108" w:type="dxa"/>
            <w:bottom w:w="0" w:type="dxa"/>
            <w:right w:w="108" w:type="dxa"/>
          </w:tblCellMar>
        </w:tblPrEx>
        <w:trPr>
          <w:trHeight w:val="405" w:hRule="atLeast"/>
          <w:jc w:val="center"/>
        </w:trPr>
        <w:tc>
          <w:tcPr>
            <w:tcW w:w="3727" w:type="dxa"/>
            <w:tcBorders>
              <w:top w:val="nil"/>
              <w:left w:val="single" w:color="auto" w:sz="4" w:space="0"/>
              <w:bottom w:val="single" w:color="auto" w:sz="4" w:space="0"/>
              <w:right w:val="single" w:color="auto" w:sz="4" w:space="0"/>
            </w:tcBorders>
            <w:shd w:val="clear" w:color="auto" w:fill="auto"/>
            <w:vAlign w:val="center"/>
          </w:tcPr>
          <w:p>
            <w:pPr>
              <w:widowControl/>
              <w:ind w:firstLine="420"/>
              <w:jc w:val="left"/>
              <w:rPr>
                <w:rFonts w:ascii="宋体" w:hAnsi="宋体" w:eastAsia="宋体" w:cs="宋体"/>
                <w:kern w:val="0"/>
                <w:szCs w:val="21"/>
              </w:rPr>
            </w:pPr>
            <w:r>
              <w:rPr>
                <w:rFonts w:hint="eastAsia" w:ascii="宋体" w:hAnsi="宋体" w:eastAsia="宋体" w:cs="宋体"/>
                <w:kern w:val="0"/>
                <w:szCs w:val="21"/>
              </w:rPr>
              <w:t>10．资本充足率</w:t>
            </w:r>
          </w:p>
        </w:tc>
        <w:tc>
          <w:tcPr>
            <w:tcW w:w="3734" w:type="dxa"/>
            <w:tcBorders>
              <w:top w:val="nil"/>
              <w:left w:val="nil"/>
              <w:bottom w:val="single" w:color="auto" w:sz="4" w:space="0"/>
              <w:right w:val="single" w:color="auto" w:sz="4" w:space="0"/>
            </w:tcBorders>
            <w:shd w:val="clear" w:color="auto" w:fill="auto"/>
            <w:vAlign w:val="center"/>
          </w:tcPr>
          <w:p>
            <w:pPr>
              <w:widowControl/>
              <w:ind w:firstLine="420"/>
              <w:jc w:val="center"/>
              <w:rPr>
                <w:rFonts w:ascii="宋体" w:hAnsi="宋体" w:eastAsia="宋体" w:cs="宋体"/>
                <w:kern w:val="0"/>
                <w:szCs w:val="21"/>
              </w:rPr>
            </w:pPr>
            <w:r>
              <w:rPr>
                <w:rFonts w:hint="eastAsia" w:ascii="宋体" w:hAnsi="宋体" w:eastAsia="宋体" w:cs="宋体"/>
                <w:kern w:val="0"/>
                <w:szCs w:val="21"/>
              </w:rPr>
              <w:t>18.57</w:t>
            </w:r>
          </w:p>
        </w:tc>
      </w:tr>
    </w:tbl>
    <w:p>
      <w:pPr>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2.4  入股资金来源情况</w:t>
      </w:r>
    </w:p>
    <w:p>
      <w:pPr>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我行股东入股资金均为自有资金。没有使用信贷资金、委托资金、债务资金或其他非自有资金等入股，不存在虚假出资、出资不实、抽逃或变相抽逃出资等现象。</w:t>
      </w:r>
    </w:p>
    <w:p>
      <w:pPr>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2.5  控股股东、实际控制人、一致行动人、最终受益人及其变动情况</w:t>
      </w:r>
    </w:p>
    <w:p>
      <w:pPr>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截止2024年12月31日，主要股东有宜春市峰升实业有限公司，持股7462000股，占比6.4%；铜鼓发展控股集团有限公司，持股7277500股，占比6.24%；江西金仁实业有限公司，持股6396000股，占比5.49%。</w:t>
      </w:r>
    </w:p>
    <w:p>
      <w:pPr>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2.6  股权被采取诉讼保全措施或强制执行情况</w:t>
      </w:r>
    </w:p>
    <w:p>
      <w:pPr>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我行股权未有被采取诉讼保全措施或强制执行情况。</w:t>
      </w:r>
    </w:p>
    <w:p>
      <w:pPr>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2.7  股权被质押或解押情况</w:t>
      </w:r>
    </w:p>
    <w:p>
      <w:pPr>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2024年，我行股权解冻户数1户，解冻股权528900股。他行质押5户，冻结股权2410515股，质押占比2.07%，</w:t>
      </w:r>
    </w:p>
    <w:p>
      <w:pPr>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2.8  股东人数及股本金情况</w:t>
      </w:r>
    </w:p>
    <w:p>
      <w:pPr>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截止2024年末，本行股东人数370户、股本金余额11660.83万股，比上年（减少）0户，余额（增减）0股。</w:t>
      </w:r>
    </w:p>
    <w:p>
      <w:pPr>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2.9  控股股东、实际控制人、关联方、一致行动人、最终受益人关联交易情况</w:t>
      </w:r>
    </w:p>
    <w:p>
      <w:pPr>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1）截止2024年12月31日，本公司各项贷款余额为285788.35万元，风险加权资产总额211368.93万元，资本净额为39242.35万元（其中：一级资本净额为23466.06万元；二级资本净额为15776.29万元），核心资本充足率11.1%，资本充足率18.57%。</w:t>
      </w:r>
    </w:p>
    <w:p>
      <w:pPr>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股东中有2户企业法人和35户自然人在本公司办理了贷款，贷款余额合计2841.50万元，占各项贷款余额的1.00%（其中：企业法人股东贷款余额1448万元，占各项贷款余额的0.51%；自然人股东贷款余额1393.50万元，占各项贷款的0.49%）。</w:t>
      </w:r>
    </w:p>
    <w:p>
      <w:pPr>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（2）重大关联交易情况</w:t>
      </w:r>
    </w:p>
    <w:p>
      <w:pPr>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①本年度未发生重大非自然人关联交易。</w:t>
      </w:r>
    </w:p>
    <w:p>
      <w:pPr>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②本年度未发生重大自然人关联交易。</w:t>
      </w:r>
    </w:p>
    <w:p>
      <w:pPr>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（3）一般关联交易情况</w:t>
      </w:r>
    </w:p>
    <w:p>
      <w:pPr>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①本年度未发生一般非自然人关联交易；</w:t>
      </w:r>
    </w:p>
    <w:p>
      <w:pPr>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②本年度发生一般自然人关联交易35户，贷款金额1393.5万元。</w:t>
      </w:r>
    </w:p>
    <w:p>
      <w:pPr>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以上一般关联交易操作规范，没有发现违规交易，没有造成资金损失和流失。</w:t>
      </w:r>
    </w:p>
    <w:p>
      <w:pPr>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2.10  控股股东、实际控制人、关联方、一致行动人、最终受益人情况</w:t>
      </w:r>
    </w:p>
    <w:p>
      <w:pPr>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截止2024年12月31日，主要股东有宜春市峰升实业有限公司，实际控制人郑立荣；铜鼓发展控股集团有限公司，实际控制人铜鼓县财政局；江西金仁实业有限公司，实际控制人王贤亮。主要股东控股股东、实际控制人、一致行动人、最终受益人未有变动。</w:t>
      </w:r>
    </w:p>
    <w:p>
      <w:pPr>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2.11  主要股东出质股权情况</w:t>
      </w:r>
    </w:p>
    <w:p>
      <w:pPr>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无</w:t>
      </w:r>
    </w:p>
    <w:p>
      <w:pPr>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2.12  利润实现情况</w:t>
      </w:r>
    </w:p>
    <w:p>
      <w:pPr>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本行2024年实现利润总额3318.93万元，同比增加496.08万元，增幅25.03%；缴纳当期所得税1202万元；实现净利润2378.93万元, 同比增加496.08万元，增幅25.03% 。</w:t>
      </w:r>
    </w:p>
    <w:p>
      <w:pPr>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2.13  利润分配情况</w:t>
      </w:r>
    </w:p>
    <w:p>
      <w:pPr>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2024年可供分配的利润2378.93万元，提取法定盈余公积金237.89万元，提取特种专项准备56.70万元，提取股金红利1282.69万元，提取一般风险准备442.78万元，留存未分配利润358.87万元。</w:t>
      </w:r>
    </w:p>
    <w:p>
      <w:pPr>
        <w:adjustRightInd w:val="0"/>
        <w:snapToGrid w:val="0"/>
        <w:spacing w:line="560" w:lineRule="exact"/>
        <w:ind w:firstLine="640" w:firstLineChars="200"/>
        <w:rPr>
          <w:rFonts w:ascii="黑体" w:hAnsi="黑体" w:eastAsia="黑体"/>
          <w:sz w:val="32"/>
          <w:szCs w:val="32"/>
        </w:rPr>
      </w:pPr>
      <w:r>
        <w:rPr>
          <w:rFonts w:hint="eastAsia" w:ascii="黑体" w:hAnsi="黑体" w:eastAsia="黑体"/>
          <w:sz w:val="32"/>
          <w:szCs w:val="32"/>
        </w:rPr>
        <w:t>三、董事、监事、高级管理层人员和员工情况</w:t>
      </w:r>
    </w:p>
    <w:p>
      <w:pPr>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3.1  股东提名董、监事情况</w:t>
      </w:r>
    </w:p>
    <w:p>
      <w:pPr>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2024年末，本行共有董事7人（李日强、王纪鑫因工作原因，分别于2024年6月、10月辞去职工董事），其中职工董事1人，独立董事3人，股东董事3人。监事6人，其中职工监事2人、外部监事2人、股东监事2人。</w:t>
      </w:r>
    </w:p>
    <w:p>
      <w:pPr>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3.2  董事</w:t>
      </w:r>
    </w:p>
    <w:tbl>
      <w:tblPr>
        <w:tblStyle w:val="5"/>
        <w:tblW w:w="7288" w:type="dxa"/>
        <w:jc w:val="center"/>
        <w:tblInd w:w="-355" w:type="dxa"/>
        <w:tblLayout w:type="fixed"/>
        <w:tblCellMar>
          <w:top w:w="0" w:type="dxa"/>
          <w:left w:w="108" w:type="dxa"/>
          <w:bottom w:w="0" w:type="dxa"/>
          <w:right w:w="108" w:type="dxa"/>
        </w:tblCellMar>
      </w:tblPr>
      <w:tblGrid>
        <w:gridCol w:w="1134"/>
        <w:gridCol w:w="1675"/>
        <w:gridCol w:w="1180"/>
        <w:gridCol w:w="3299"/>
      </w:tblGrid>
      <w:tr>
        <w:tblPrEx>
          <w:tblLayout w:type="fixed"/>
          <w:tblCellMar>
            <w:top w:w="0" w:type="dxa"/>
            <w:left w:w="108" w:type="dxa"/>
            <w:bottom w:w="0" w:type="dxa"/>
            <w:right w:w="108" w:type="dxa"/>
          </w:tblCellMar>
        </w:tblPrEx>
        <w:trPr>
          <w:trHeight w:val="315" w:hRule="atLeast"/>
          <w:jc w:val="center"/>
        </w:trPr>
        <w:tc>
          <w:tcPr>
            <w:tcW w:w="1134" w:type="dxa"/>
            <w:tcBorders>
              <w:top w:val="single" w:color="auto" w:sz="4" w:space="0"/>
              <w:left w:val="single" w:color="auto" w:sz="4" w:space="0"/>
              <w:bottom w:val="single" w:color="auto" w:sz="4" w:space="0"/>
              <w:right w:val="single" w:color="auto" w:sz="4" w:space="0"/>
            </w:tcBorders>
            <w:shd w:val="clear" w:color="auto" w:fill="92D050"/>
            <w:vAlign w:val="center"/>
          </w:tcPr>
          <w:p>
            <w:pPr>
              <w:widowControl/>
              <w:jc w:val="center"/>
              <w:rPr>
                <w:rFonts w:ascii="宋体" w:hAnsi="宋体" w:eastAsia="宋体" w:cs="宋体"/>
                <w:b/>
                <w:bCs/>
                <w:kern w:val="0"/>
                <w:szCs w:val="21"/>
              </w:rPr>
            </w:pPr>
            <w:r>
              <w:rPr>
                <w:rFonts w:hint="eastAsia" w:ascii="宋体" w:hAnsi="宋体" w:eastAsia="宋体" w:cs="宋体"/>
                <w:b/>
                <w:bCs/>
                <w:kern w:val="0"/>
                <w:szCs w:val="21"/>
              </w:rPr>
              <w:t>序 号</w:t>
            </w:r>
          </w:p>
        </w:tc>
        <w:tc>
          <w:tcPr>
            <w:tcW w:w="1675" w:type="dxa"/>
            <w:tcBorders>
              <w:top w:val="single" w:color="auto" w:sz="4" w:space="0"/>
              <w:left w:val="nil"/>
              <w:bottom w:val="single" w:color="auto" w:sz="4" w:space="0"/>
              <w:right w:val="single" w:color="auto" w:sz="4" w:space="0"/>
            </w:tcBorders>
            <w:shd w:val="clear" w:color="auto" w:fill="92D050"/>
            <w:vAlign w:val="center"/>
          </w:tcPr>
          <w:p>
            <w:pPr>
              <w:widowControl/>
              <w:jc w:val="center"/>
              <w:rPr>
                <w:rFonts w:ascii="宋体" w:hAnsi="宋体" w:eastAsia="宋体" w:cs="宋体"/>
                <w:b/>
                <w:bCs/>
                <w:kern w:val="0"/>
                <w:szCs w:val="21"/>
              </w:rPr>
            </w:pPr>
            <w:r>
              <w:rPr>
                <w:rFonts w:hint="eastAsia" w:ascii="宋体" w:hAnsi="宋体" w:eastAsia="宋体" w:cs="宋体"/>
                <w:b/>
                <w:bCs/>
                <w:kern w:val="0"/>
                <w:szCs w:val="21"/>
              </w:rPr>
              <w:t>姓 名</w:t>
            </w:r>
          </w:p>
        </w:tc>
        <w:tc>
          <w:tcPr>
            <w:tcW w:w="1180" w:type="dxa"/>
            <w:tcBorders>
              <w:top w:val="single" w:color="auto" w:sz="4" w:space="0"/>
              <w:left w:val="nil"/>
              <w:bottom w:val="single" w:color="auto" w:sz="4" w:space="0"/>
              <w:right w:val="single" w:color="auto" w:sz="4" w:space="0"/>
            </w:tcBorders>
            <w:shd w:val="clear" w:color="auto" w:fill="92D050"/>
            <w:vAlign w:val="center"/>
          </w:tcPr>
          <w:p>
            <w:pPr>
              <w:widowControl/>
              <w:jc w:val="center"/>
              <w:rPr>
                <w:rFonts w:ascii="宋体" w:hAnsi="宋体" w:eastAsia="宋体" w:cs="宋体"/>
                <w:b/>
                <w:bCs/>
                <w:kern w:val="0"/>
                <w:szCs w:val="21"/>
              </w:rPr>
            </w:pPr>
            <w:r>
              <w:rPr>
                <w:rFonts w:hint="eastAsia" w:ascii="宋体" w:hAnsi="宋体" w:eastAsia="宋体" w:cs="宋体"/>
                <w:b/>
                <w:bCs/>
                <w:kern w:val="0"/>
                <w:szCs w:val="21"/>
              </w:rPr>
              <w:t>性 别</w:t>
            </w:r>
          </w:p>
        </w:tc>
        <w:tc>
          <w:tcPr>
            <w:tcW w:w="3299" w:type="dxa"/>
            <w:tcBorders>
              <w:top w:val="single" w:color="auto" w:sz="4" w:space="0"/>
              <w:left w:val="nil"/>
              <w:bottom w:val="single" w:color="auto" w:sz="4" w:space="0"/>
              <w:right w:val="single" w:color="auto" w:sz="4" w:space="0"/>
            </w:tcBorders>
            <w:shd w:val="clear" w:color="auto" w:fill="92D050"/>
            <w:vAlign w:val="center"/>
          </w:tcPr>
          <w:p>
            <w:pPr>
              <w:widowControl/>
              <w:jc w:val="center"/>
              <w:rPr>
                <w:rFonts w:ascii="宋体" w:hAnsi="宋体" w:eastAsia="宋体" w:cs="宋体"/>
                <w:b/>
                <w:bCs/>
                <w:kern w:val="0"/>
                <w:szCs w:val="21"/>
              </w:rPr>
            </w:pPr>
            <w:r>
              <w:rPr>
                <w:rFonts w:hint="eastAsia" w:ascii="宋体" w:hAnsi="宋体" w:eastAsia="宋体" w:cs="宋体"/>
                <w:b/>
                <w:bCs/>
                <w:kern w:val="0"/>
                <w:szCs w:val="21"/>
              </w:rPr>
              <w:t>任 职</w:t>
            </w:r>
          </w:p>
        </w:tc>
      </w:tr>
      <w:tr>
        <w:tblPrEx>
          <w:tblLayout w:type="fixed"/>
          <w:tblCellMar>
            <w:top w:w="0" w:type="dxa"/>
            <w:left w:w="108" w:type="dxa"/>
            <w:bottom w:w="0" w:type="dxa"/>
            <w:right w:w="108" w:type="dxa"/>
          </w:tblCellMar>
        </w:tblPrEx>
        <w:trPr>
          <w:trHeight w:val="315" w:hRule="atLeast"/>
          <w:jc w:val="center"/>
        </w:trPr>
        <w:tc>
          <w:tcPr>
            <w:tcW w:w="1134" w:type="dxa"/>
            <w:tcBorders>
              <w:top w:val="nil"/>
              <w:left w:val="single" w:color="auto" w:sz="4" w:space="0"/>
              <w:bottom w:val="single" w:color="auto" w:sz="4" w:space="0"/>
              <w:right w:val="single" w:color="auto" w:sz="4" w:space="0"/>
            </w:tcBorders>
            <w:shd w:val="clear" w:color="auto" w:fill="auto"/>
            <w:vAlign w:val="center"/>
          </w:tcPr>
          <w:p>
            <w:pPr>
              <w:widowControl/>
              <w:ind w:firstLine="420"/>
              <w:rPr>
                <w:rFonts w:ascii="宋体" w:hAnsi="宋体" w:eastAsia="宋体" w:cs="宋体"/>
                <w:kern w:val="0"/>
                <w:szCs w:val="21"/>
              </w:rPr>
            </w:pPr>
            <w:r>
              <w:rPr>
                <w:rFonts w:hint="eastAsia" w:ascii="宋体" w:hAnsi="宋体" w:eastAsia="宋体" w:cs="宋体"/>
                <w:kern w:val="0"/>
                <w:szCs w:val="21"/>
              </w:rPr>
              <w:t>1</w:t>
            </w:r>
          </w:p>
        </w:tc>
        <w:tc>
          <w:tcPr>
            <w:tcW w:w="1675" w:type="dxa"/>
            <w:tcBorders>
              <w:top w:val="nil"/>
              <w:left w:val="nil"/>
              <w:bottom w:val="single" w:color="auto" w:sz="4" w:space="0"/>
              <w:right w:val="single" w:color="auto" w:sz="4" w:space="0"/>
            </w:tcBorders>
            <w:shd w:val="clear" w:color="auto" w:fill="auto"/>
            <w:vAlign w:val="center"/>
          </w:tcPr>
          <w:p>
            <w:pPr>
              <w:widowControl/>
              <w:ind w:firstLine="420"/>
              <w:rPr>
                <w:rFonts w:ascii="宋体" w:hAnsi="宋体" w:eastAsia="宋体" w:cs="宋体"/>
                <w:kern w:val="0"/>
                <w:szCs w:val="21"/>
              </w:rPr>
            </w:pPr>
            <w:r>
              <w:rPr>
                <w:rFonts w:hint="eastAsia" w:ascii="宋体" w:hAnsi="宋体" w:eastAsia="宋体" w:cs="宋体"/>
                <w:kern w:val="0"/>
                <w:szCs w:val="21"/>
              </w:rPr>
              <w:t>罗  珺</w:t>
            </w:r>
          </w:p>
        </w:tc>
        <w:tc>
          <w:tcPr>
            <w:tcW w:w="1180" w:type="dxa"/>
            <w:tcBorders>
              <w:top w:val="nil"/>
              <w:left w:val="nil"/>
              <w:bottom w:val="single" w:color="auto" w:sz="4" w:space="0"/>
              <w:right w:val="single" w:color="auto" w:sz="4" w:space="0"/>
            </w:tcBorders>
            <w:shd w:val="clear" w:color="auto" w:fill="auto"/>
            <w:vAlign w:val="center"/>
          </w:tcPr>
          <w:p>
            <w:pPr>
              <w:widowControl/>
              <w:ind w:firstLine="420"/>
              <w:rPr>
                <w:rFonts w:ascii="宋体" w:hAnsi="宋体" w:eastAsia="宋体" w:cs="宋体"/>
                <w:kern w:val="0"/>
                <w:szCs w:val="21"/>
              </w:rPr>
            </w:pPr>
            <w:r>
              <w:rPr>
                <w:rFonts w:hint="eastAsia" w:ascii="宋体" w:hAnsi="宋体" w:eastAsia="宋体" w:cs="宋体"/>
                <w:kern w:val="0"/>
                <w:szCs w:val="21"/>
              </w:rPr>
              <w:t>男</w:t>
            </w:r>
          </w:p>
        </w:tc>
        <w:tc>
          <w:tcPr>
            <w:tcW w:w="329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董事长</w:t>
            </w:r>
          </w:p>
        </w:tc>
      </w:tr>
      <w:tr>
        <w:tblPrEx>
          <w:tblLayout w:type="fixed"/>
          <w:tblCellMar>
            <w:top w:w="0" w:type="dxa"/>
            <w:left w:w="108" w:type="dxa"/>
            <w:bottom w:w="0" w:type="dxa"/>
            <w:right w:w="108" w:type="dxa"/>
          </w:tblCellMar>
        </w:tblPrEx>
        <w:trPr>
          <w:trHeight w:val="315" w:hRule="atLeast"/>
          <w:jc w:val="center"/>
        </w:trPr>
        <w:tc>
          <w:tcPr>
            <w:tcW w:w="1134" w:type="dxa"/>
            <w:tcBorders>
              <w:top w:val="nil"/>
              <w:left w:val="single" w:color="auto" w:sz="4" w:space="0"/>
              <w:bottom w:val="single" w:color="auto" w:sz="4" w:space="0"/>
              <w:right w:val="single" w:color="auto" w:sz="4" w:space="0"/>
            </w:tcBorders>
            <w:shd w:val="clear" w:color="auto" w:fill="auto"/>
            <w:vAlign w:val="center"/>
          </w:tcPr>
          <w:p>
            <w:pPr>
              <w:widowControl/>
              <w:ind w:firstLine="420"/>
              <w:rPr>
                <w:rFonts w:ascii="宋体" w:hAnsi="宋体" w:eastAsia="宋体" w:cs="宋体"/>
                <w:kern w:val="0"/>
                <w:szCs w:val="21"/>
              </w:rPr>
            </w:pPr>
            <w:r>
              <w:rPr>
                <w:rFonts w:hint="eastAsia" w:ascii="宋体" w:hAnsi="宋体" w:eastAsia="宋体" w:cs="宋体"/>
                <w:kern w:val="0"/>
                <w:szCs w:val="21"/>
              </w:rPr>
              <w:t>2</w:t>
            </w:r>
          </w:p>
        </w:tc>
        <w:tc>
          <w:tcPr>
            <w:tcW w:w="1675" w:type="dxa"/>
            <w:tcBorders>
              <w:top w:val="nil"/>
              <w:left w:val="nil"/>
              <w:bottom w:val="single" w:color="auto" w:sz="4" w:space="0"/>
              <w:right w:val="single" w:color="auto" w:sz="4" w:space="0"/>
            </w:tcBorders>
            <w:shd w:val="clear" w:color="auto" w:fill="auto"/>
            <w:vAlign w:val="center"/>
          </w:tcPr>
          <w:p>
            <w:pPr>
              <w:widowControl/>
              <w:ind w:firstLine="420"/>
              <w:rPr>
                <w:rFonts w:ascii="宋体" w:hAnsi="宋体" w:eastAsia="宋体" w:cs="宋体"/>
                <w:kern w:val="0"/>
                <w:szCs w:val="21"/>
              </w:rPr>
            </w:pPr>
            <w:r>
              <w:rPr>
                <w:rFonts w:hint="eastAsia" w:ascii="宋体" w:hAnsi="宋体" w:eastAsia="宋体" w:cs="宋体"/>
                <w:kern w:val="0"/>
                <w:szCs w:val="21"/>
              </w:rPr>
              <w:t>王  斌</w:t>
            </w:r>
          </w:p>
        </w:tc>
        <w:tc>
          <w:tcPr>
            <w:tcW w:w="1180" w:type="dxa"/>
            <w:tcBorders>
              <w:top w:val="nil"/>
              <w:left w:val="nil"/>
              <w:bottom w:val="single" w:color="auto" w:sz="4" w:space="0"/>
              <w:right w:val="single" w:color="auto" w:sz="4" w:space="0"/>
            </w:tcBorders>
            <w:shd w:val="clear" w:color="auto" w:fill="auto"/>
            <w:vAlign w:val="center"/>
          </w:tcPr>
          <w:p>
            <w:pPr>
              <w:widowControl/>
              <w:ind w:firstLine="420"/>
              <w:rPr>
                <w:rFonts w:ascii="宋体" w:hAnsi="宋体" w:eastAsia="宋体" w:cs="宋体"/>
                <w:kern w:val="0"/>
                <w:szCs w:val="21"/>
              </w:rPr>
            </w:pPr>
            <w:r>
              <w:rPr>
                <w:rFonts w:hint="eastAsia" w:ascii="宋体" w:hAnsi="宋体" w:eastAsia="宋体" w:cs="宋体"/>
                <w:kern w:val="0"/>
                <w:szCs w:val="21"/>
              </w:rPr>
              <w:t>男</w:t>
            </w:r>
          </w:p>
        </w:tc>
        <w:tc>
          <w:tcPr>
            <w:tcW w:w="329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独立董事</w:t>
            </w:r>
          </w:p>
        </w:tc>
      </w:tr>
      <w:tr>
        <w:tblPrEx>
          <w:tblLayout w:type="fixed"/>
          <w:tblCellMar>
            <w:top w:w="0" w:type="dxa"/>
            <w:left w:w="108" w:type="dxa"/>
            <w:bottom w:w="0" w:type="dxa"/>
            <w:right w:w="108" w:type="dxa"/>
          </w:tblCellMar>
        </w:tblPrEx>
        <w:trPr>
          <w:trHeight w:val="315" w:hRule="atLeast"/>
          <w:jc w:val="center"/>
        </w:trPr>
        <w:tc>
          <w:tcPr>
            <w:tcW w:w="1134" w:type="dxa"/>
            <w:tcBorders>
              <w:top w:val="nil"/>
              <w:left w:val="single" w:color="auto" w:sz="4" w:space="0"/>
              <w:bottom w:val="single" w:color="auto" w:sz="4" w:space="0"/>
              <w:right w:val="single" w:color="auto" w:sz="4" w:space="0"/>
            </w:tcBorders>
            <w:shd w:val="clear" w:color="auto" w:fill="auto"/>
            <w:vAlign w:val="center"/>
          </w:tcPr>
          <w:p>
            <w:pPr>
              <w:widowControl/>
              <w:ind w:firstLine="420"/>
              <w:rPr>
                <w:rFonts w:ascii="宋体" w:hAnsi="宋体" w:eastAsia="宋体" w:cs="宋体"/>
                <w:kern w:val="0"/>
                <w:szCs w:val="21"/>
              </w:rPr>
            </w:pPr>
            <w:r>
              <w:rPr>
                <w:rFonts w:hint="eastAsia" w:ascii="宋体" w:hAnsi="宋体" w:eastAsia="宋体" w:cs="宋体"/>
                <w:kern w:val="0"/>
                <w:szCs w:val="21"/>
              </w:rPr>
              <w:t>3</w:t>
            </w:r>
          </w:p>
        </w:tc>
        <w:tc>
          <w:tcPr>
            <w:tcW w:w="1675" w:type="dxa"/>
            <w:tcBorders>
              <w:top w:val="nil"/>
              <w:left w:val="nil"/>
              <w:bottom w:val="single" w:color="auto" w:sz="4" w:space="0"/>
              <w:right w:val="single" w:color="auto" w:sz="4" w:space="0"/>
            </w:tcBorders>
            <w:shd w:val="clear" w:color="auto" w:fill="auto"/>
            <w:vAlign w:val="center"/>
          </w:tcPr>
          <w:p>
            <w:pPr>
              <w:widowControl/>
              <w:ind w:firstLine="420"/>
              <w:rPr>
                <w:rFonts w:ascii="宋体" w:hAnsi="宋体" w:eastAsia="宋体" w:cs="宋体"/>
                <w:kern w:val="0"/>
                <w:szCs w:val="21"/>
              </w:rPr>
            </w:pPr>
            <w:r>
              <w:rPr>
                <w:rFonts w:hint="eastAsia" w:ascii="宋体" w:hAnsi="宋体" w:eastAsia="宋体" w:cs="宋体"/>
                <w:kern w:val="0"/>
                <w:szCs w:val="21"/>
              </w:rPr>
              <w:t>陈英杰</w:t>
            </w:r>
          </w:p>
        </w:tc>
        <w:tc>
          <w:tcPr>
            <w:tcW w:w="1180" w:type="dxa"/>
            <w:tcBorders>
              <w:top w:val="nil"/>
              <w:left w:val="nil"/>
              <w:bottom w:val="single" w:color="auto" w:sz="4" w:space="0"/>
              <w:right w:val="single" w:color="auto" w:sz="4" w:space="0"/>
            </w:tcBorders>
            <w:shd w:val="clear" w:color="auto" w:fill="auto"/>
            <w:vAlign w:val="center"/>
          </w:tcPr>
          <w:p>
            <w:pPr>
              <w:widowControl/>
              <w:ind w:firstLine="420"/>
              <w:rPr>
                <w:rFonts w:ascii="宋体" w:hAnsi="宋体" w:eastAsia="宋体" w:cs="宋体"/>
                <w:kern w:val="0"/>
                <w:szCs w:val="21"/>
              </w:rPr>
            </w:pPr>
            <w:r>
              <w:rPr>
                <w:rFonts w:hint="eastAsia" w:ascii="宋体" w:hAnsi="宋体" w:eastAsia="宋体" w:cs="宋体"/>
                <w:kern w:val="0"/>
                <w:szCs w:val="21"/>
              </w:rPr>
              <w:t>男</w:t>
            </w:r>
          </w:p>
        </w:tc>
        <w:tc>
          <w:tcPr>
            <w:tcW w:w="329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独立董事</w:t>
            </w:r>
          </w:p>
        </w:tc>
      </w:tr>
      <w:tr>
        <w:tblPrEx>
          <w:tblLayout w:type="fixed"/>
          <w:tblCellMar>
            <w:top w:w="0" w:type="dxa"/>
            <w:left w:w="108" w:type="dxa"/>
            <w:bottom w:w="0" w:type="dxa"/>
            <w:right w:w="108" w:type="dxa"/>
          </w:tblCellMar>
        </w:tblPrEx>
        <w:trPr>
          <w:trHeight w:val="315" w:hRule="atLeast"/>
          <w:jc w:val="center"/>
        </w:trPr>
        <w:tc>
          <w:tcPr>
            <w:tcW w:w="1134" w:type="dxa"/>
            <w:tcBorders>
              <w:top w:val="nil"/>
              <w:left w:val="single" w:color="auto" w:sz="4" w:space="0"/>
              <w:bottom w:val="single" w:color="auto" w:sz="4" w:space="0"/>
              <w:right w:val="single" w:color="auto" w:sz="4" w:space="0"/>
            </w:tcBorders>
            <w:shd w:val="clear" w:color="auto" w:fill="auto"/>
            <w:vAlign w:val="center"/>
          </w:tcPr>
          <w:p>
            <w:pPr>
              <w:widowControl/>
              <w:ind w:firstLine="420"/>
              <w:rPr>
                <w:rFonts w:ascii="宋体" w:hAnsi="宋体" w:eastAsia="宋体" w:cs="宋体"/>
                <w:kern w:val="0"/>
                <w:szCs w:val="21"/>
              </w:rPr>
            </w:pPr>
            <w:r>
              <w:rPr>
                <w:rFonts w:hint="eastAsia" w:ascii="宋体" w:hAnsi="宋体" w:eastAsia="宋体" w:cs="宋体"/>
                <w:kern w:val="0"/>
                <w:szCs w:val="21"/>
              </w:rPr>
              <w:t>4</w:t>
            </w:r>
          </w:p>
        </w:tc>
        <w:tc>
          <w:tcPr>
            <w:tcW w:w="1675" w:type="dxa"/>
            <w:tcBorders>
              <w:top w:val="nil"/>
              <w:left w:val="nil"/>
              <w:bottom w:val="single" w:color="auto" w:sz="4" w:space="0"/>
              <w:right w:val="single" w:color="auto" w:sz="4" w:space="0"/>
            </w:tcBorders>
            <w:shd w:val="clear" w:color="auto" w:fill="auto"/>
            <w:vAlign w:val="center"/>
          </w:tcPr>
          <w:p>
            <w:pPr>
              <w:widowControl/>
              <w:ind w:firstLine="420"/>
              <w:rPr>
                <w:rFonts w:ascii="宋体" w:hAnsi="宋体" w:eastAsia="宋体" w:cs="宋体"/>
                <w:kern w:val="0"/>
                <w:szCs w:val="21"/>
              </w:rPr>
            </w:pPr>
            <w:r>
              <w:rPr>
                <w:rFonts w:hint="eastAsia" w:ascii="宋体" w:hAnsi="宋体" w:eastAsia="宋体" w:cs="宋体"/>
                <w:kern w:val="0"/>
                <w:szCs w:val="21"/>
              </w:rPr>
              <w:t>邹  燕</w:t>
            </w:r>
          </w:p>
        </w:tc>
        <w:tc>
          <w:tcPr>
            <w:tcW w:w="1180" w:type="dxa"/>
            <w:tcBorders>
              <w:top w:val="nil"/>
              <w:left w:val="nil"/>
              <w:bottom w:val="single" w:color="auto" w:sz="4" w:space="0"/>
              <w:right w:val="single" w:color="auto" w:sz="4" w:space="0"/>
            </w:tcBorders>
            <w:shd w:val="clear" w:color="auto" w:fill="auto"/>
            <w:vAlign w:val="center"/>
          </w:tcPr>
          <w:p>
            <w:pPr>
              <w:widowControl/>
              <w:ind w:firstLine="420"/>
              <w:rPr>
                <w:rFonts w:ascii="宋体" w:hAnsi="宋体" w:eastAsia="宋体" w:cs="宋体"/>
                <w:kern w:val="0"/>
                <w:szCs w:val="21"/>
              </w:rPr>
            </w:pPr>
            <w:r>
              <w:rPr>
                <w:rFonts w:hint="eastAsia" w:ascii="宋体" w:hAnsi="宋体" w:eastAsia="宋体" w:cs="宋体"/>
                <w:kern w:val="0"/>
                <w:szCs w:val="21"/>
              </w:rPr>
              <w:t>女</w:t>
            </w:r>
          </w:p>
        </w:tc>
        <w:tc>
          <w:tcPr>
            <w:tcW w:w="329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独立董事</w:t>
            </w:r>
          </w:p>
        </w:tc>
      </w:tr>
      <w:tr>
        <w:tblPrEx>
          <w:tblLayout w:type="fixed"/>
          <w:tblCellMar>
            <w:top w:w="0" w:type="dxa"/>
            <w:left w:w="108" w:type="dxa"/>
            <w:bottom w:w="0" w:type="dxa"/>
            <w:right w:w="108" w:type="dxa"/>
          </w:tblCellMar>
        </w:tblPrEx>
        <w:trPr>
          <w:trHeight w:val="315" w:hRule="atLeast"/>
          <w:jc w:val="center"/>
        </w:trPr>
        <w:tc>
          <w:tcPr>
            <w:tcW w:w="1134" w:type="dxa"/>
            <w:tcBorders>
              <w:top w:val="nil"/>
              <w:left w:val="single" w:color="auto" w:sz="4" w:space="0"/>
              <w:bottom w:val="single" w:color="auto" w:sz="4" w:space="0"/>
              <w:right w:val="single" w:color="auto" w:sz="4" w:space="0"/>
            </w:tcBorders>
            <w:shd w:val="clear" w:color="auto" w:fill="auto"/>
            <w:vAlign w:val="center"/>
          </w:tcPr>
          <w:p>
            <w:pPr>
              <w:widowControl/>
              <w:ind w:firstLine="420"/>
              <w:rPr>
                <w:rFonts w:ascii="宋体" w:hAnsi="宋体" w:eastAsia="宋体" w:cs="宋体"/>
                <w:kern w:val="0"/>
                <w:szCs w:val="21"/>
              </w:rPr>
            </w:pPr>
            <w:r>
              <w:rPr>
                <w:rFonts w:hint="eastAsia" w:ascii="宋体" w:hAnsi="宋体" w:eastAsia="宋体" w:cs="宋体"/>
                <w:kern w:val="0"/>
                <w:szCs w:val="21"/>
              </w:rPr>
              <w:t>5</w:t>
            </w:r>
          </w:p>
        </w:tc>
        <w:tc>
          <w:tcPr>
            <w:tcW w:w="1675" w:type="dxa"/>
            <w:tcBorders>
              <w:top w:val="nil"/>
              <w:left w:val="nil"/>
              <w:bottom w:val="single" w:color="auto" w:sz="4" w:space="0"/>
              <w:right w:val="single" w:color="auto" w:sz="4" w:space="0"/>
            </w:tcBorders>
            <w:shd w:val="clear" w:color="auto" w:fill="auto"/>
            <w:vAlign w:val="center"/>
          </w:tcPr>
          <w:p>
            <w:pPr>
              <w:widowControl/>
              <w:ind w:firstLine="420"/>
              <w:rPr>
                <w:rFonts w:ascii="宋体" w:hAnsi="宋体" w:eastAsia="宋体" w:cs="宋体"/>
                <w:kern w:val="0"/>
                <w:szCs w:val="21"/>
              </w:rPr>
            </w:pPr>
            <w:r>
              <w:rPr>
                <w:rFonts w:hint="eastAsia" w:ascii="宋体" w:hAnsi="宋体" w:eastAsia="宋体" w:cs="宋体"/>
                <w:kern w:val="0"/>
                <w:szCs w:val="21"/>
              </w:rPr>
              <w:t>熊  飞</w:t>
            </w:r>
          </w:p>
        </w:tc>
        <w:tc>
          <w:tcPr>
            <w:tcW w:w="1180" w:type="dxa"/>
            <w:tcBorders>
              <w:top w:val="nil"/>
              <w:left w:val="nil"/>
              <w:bottom w:val="single" w:color="auto" w:sz="4" w:space="0"/>
              <w:right w:val="single" w:color="auto" w:sz="4" w:space="0"/>
            </w:tcBorders>
            <w:shd w:val="clear" w:color="auto" w:fill="auto"/>
            <w:vAlign w:val="center"/>
          </w:tcPr>
          <w:p>
            <w:pPr>
              <w:widowControl/>
              <w:ind w:firstLine="420"/>
              <w:rPr>
                <w:rFonts w:ascii="宋体" w:hAnsi="宋体" w:eastAsia="宋体" w:cs="宋体"/>
                <w:kern w:val="0"/>
                <w:szCs w:val="21"/>
              </w:rPr>
            </w:pPr>
            <w:r>
              <w:rPr>
                <w:rFonts w:hint="eastAsia" w:ascii="宋体" w:hAnsi="宋体" w:eastAsia="宋体" w:cs="宋体"/>
                <w:kern w:val="0"/>
                <w:szCs w:val="21"/>
              </w:rPr>
              <w:t>男</w:t>
            </w:r>
          </w:p>
        </w:tc>
        <w:tc>
          <w:tcPr>
            <w:tcW w:w="329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股东董事</w:t>
            </w:r>
          </w:p>
        </w:tc>
      </w:tr>
      <w:tr>
        <w:tblPrEx>
          <w:tblLayout w:type="fixed"/>
          <w:tblCellMar>
            <w:top w:w="0" w:type="dxa"/>
            <w:left w:w="108" w:type="dxa"/>
            <w:bottom w:w="0" w:type="dxa"/>
            <w:right w:w="108" w:type="dxa"/>
          </w:tblCellMar>
        </w:tblPrEx>
        <w:trPr>
          <w:trHeight w:val="315" w:hRule="atLeast"/>
          <w:jc w:val="center"/>
        </w:trPr>
        <w:tc>
          <w:tcPr>
            <w:tcW w:w="1134" w:type="dxa"/>
            <w:tcBorders>
              <w:top w:val="nil"/>
              <w:left w:val="single" w:color="auto" w:sz="4" w:space="0"/>
              <w:bottom w:val="single" w:color="auto" w:sz="4" w:space="0"/>
              <w:right w:val="single" w:color="auto" w:sz="4" w:space="0"/>
            </w:tcBorders>
            <w:shd w:val="clear" w:color="auto" w:fill="auto"/>
            <w:vAlign w:val="center"/>
          </w:tcPr>
          <w:p>
            <w:pPr>
              <w:widowControl/>
              <w:ind w:firstLine="420"/>
              <w:rPr>
                <w:rFonts w:ascii="宋体" w:hAnsi="宋体" w:eastAsia="宋体" w:cs="宋体"/>
                <w:kern w:val="0"/>
                <w:szCs w:val="21"/>
              </w:rPr>
            </w:pPr>
            <w:r>
              <w:rPr>
                <w:rFonts w:hint="eastAsia" w:ascii="宋体" w:hAnsi="宋体" w:eastAsia="宋体" w:cs="宋体"/>
                <w:kern w:val="0"/>
                <w:szCs w:val="21"/>
              </w:rPr>
              <w:t>6</w:t>
            </w:r>
          </w:p>
        </w:tc>
        <w:tc>
          <w:tcPr>
            <w:tcW w:w="1675" w:type="dxa"/>
            <w:tcBorders>
              <w:top w:val="nil"/>
              <w:left w:val="nil"/>
              <w:bottom w:val="single" w:color="auto" w:sz="4" w:space="0"/>
              <w:right w:val="single" w:color="auto" w:sz="4" w:space="0"/>
            </w:tcBorders>
            <w:shd w:val="clear" w:color="auto" w:fill="auto"/>
            <w:vAlign w:val="center"/>
          </w:tcPr>
          <w:p>
            <w:pPr>
              <w:widowControl/>
              <w:ind w:firstLine="420"/>
              <w:rPr>
                <w:rFonts w:ascii="宋体" w:hAnsi="宋体" w:eastAsia="宋体" w:cs="宋体"/>
                <w:kern w:val="0"/>
                <w:szCs w:val="21"/>
              </w:rPr>
            </w:pPr>
            <w:r>
              <w:rPr>
                <w:rFonts w:hint="eastAsia" w:ascii="宋体" w:hAnsi="宋体" w:eastAsia="宋体" w:cs="宋体"/>
                <w:kern w:val="0"/>
                <w:szCs w:val="21"/>
              </w:rPr>
              <w:t>王贤亮</w:t>
            </w:r>
          </w:p>
        </w:tc>
        <w:tc>
          <w:tcPr>
            <w:tcW w:w="1180" w:type="dxa"/>
            <w:tcBorders>
              <w:top w:val="nil"/>
              <w:left w:val="nil"/>
              <w:bottom w:val="single" w:color="auto" w:sz="4" w:space="0"/>
              <w:right w:val="single" w:color="auto" w:sz="4" w:space="0"/>
            </w:tcBorders>
            <w:shd w:val="clear" w:color="auto" w:fill="auto"/>
            <w:vAlign w:val="center"/>
          </w:tcPr>
          <w:p>
            <w:pPr>
              <w:widowControl/>
              <w:ind w:firstLine="420"/>
              <w:rPr>
                <w:rFonts w:ascii="宋体" w:hAnsi="宋体" w:eastAsia="宋体" w:cs="宋体"/>
                <w:kern w:val="0"/>
                <w:szCs w:val="21"/>
              </w:rPr>
            </w:pPr>
            <w:r>
              <w:rPr>
                <w:rFonts w:hint="eastAsia" w:ascii="宋体" w:hAnsi="宋体" w:eastAsia="宋体" w:cs="宋体"/>
                <w:kern w:val="0"/>
                <w:szCs w:val="21"/>
              </w:rPr>
              <w:t>男</w:t>
            </w:r>
          </w:p>
        </w:tc>
        <w:tc>
          <w:tcPr>
            <w:tcW w:w="329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股东董事</w:t>
            </w:r>
          </w:p>
        </w:tc>
      </w:tr>
      <w:tr>
        <w:tblPrEx>
          <w:tblLayout w:type="fixed"/>
          <w:tblCellMar>
            <w:top w:w="0" w:type="dxa"/>
            <w:left w:w="108" w:type="dxa"/>
            <w:bottom w:w="0" w:type="dxa"/>
            <w:right w:w="108" w:type="dxa"/>
          </w:tblCellMar>
        </w:tblPrEx>
        <w:trPr>
          <w:trHeight w:val="315" w:hRule="atLeast"/>
          <w:jc w:val="center"/>
        </w:trPr>
        <w:tc>
          <w:tcPr>
            <w:tcW w:w="1134" w:type="dxa"/>
            <w:tcBorders>
              <w:top w:val="nil"/>
              <w:left w:val="single" w:color="auto" w:sz="4" w:space="0"/>
              <w:bottom w:val="single" w:color="auto" w:sz="4" w:space="0"/>
              <w:right w:val="single" w:color="auto" w:sz="4" w:space="0"/>
            </w:tcBorders>
            <w:shd w:val="clear" w:color="auto" w:fill="auto"/>
            <w:vAlign w:val="center"/>
          </w:tcPr>
          <w:p>
            <w:pPr>
              <w:widowControl/>
              <w:ind w:firstLine="420"/>
              <w:rPr>
                <w:rFonts w:ascii="宋体" w:hAnsi="宋体" w:eastAsia="宋体" w:cs="宋体"/>
                <w:kern w:val="0"/>
                <w:szCs w:val="21"/>
              </w:rPr>
            </w:pPr>
            <w:r>
              <w:rPr>
                <w:rFonts w:hint="eastAsia" w:ascii="宋体" w:hAnsi="宋体" w:eastAsia="宋体" w:cs="宋体"/>
                <w:kern w:val="0"/>
                <w:szCs w:val="21"/>
              </w:rPr>
              <w:t>7</w:t>
            </w:r>
          </w:p>
        </w:tc>
        <w:tc>
          <w:tcPr>
            <w:tcW w:w="1675" w:type="dxa"/>
            <w:tcBorders>
              <w:top w:val="nil"/>
              <w:left w:val="nil"/>
              <w:bottom w:val="single" w:color="auto" w:sz="4" w:space="0"/>
              <w:right w:val="single" w:color="auto" w:sz="4" w:space="0"/>
            </w:tcBorders>
            <w:shd w:val="clear" w:color="auto" w:fill="auto"/>
            <w:vAlign w:val="center"/>
          </w:tcPr>
          <w:p>
            <w:pPr>
              <w:widowControl/>
              <w:ind w:firstLine="420"/>
              <w:rPr>
                <w:rFonts w:ascii="宋体" w:hAnsi="宋体" w:eastAsia="宋体" w:cs="宋体"/>
                <w:kern w:val="0"/>
                <w:szCs w:val="21"/>
              </w:rPr>
            </w:pPr>
            <w:r>
              <w:rPr>
                <w:rFonts w:hint="eastAsia" w:ascii="宋体" w:hAnsi="宋体" w:eastAsia="宋体" w:cs="宋体"/>
                <w:kern w:val="0"/>
                <w:szCs w:val="21"/>
              </w:rPr>
              <w:t>巢文庆</w:t>
            </w:r>
          </w:p>
        </w:tc>
        <w:tc>
          <w:tcPr>
            <w:tcW w:w="1180" w:type="dxa"/>
            <w:tcBorders>
              <w:top w:val="nil"/>
              <w:left w:val="nil"/>
              <w:bottom w:val="single" w:color="auto" w:sz="4" w:space="0"/>
              <w:right w:val="single" w:color="auto" w:sz="4" w:space="0"/>
            </w:tcBorders>
            <w:shd w:val="clear" w:color="auto" w:fill="auto"/>
            <w:vAlign w:val="center"/>
          </w:tcPr>
          <w:p>
            <w:pPr>
              <w:widowControl/>
              <w:ind w:firstLine="420"/>
              <w:rPr>
                <w:rFonts w:ascii="宋体" w:hAnsi="宋体" w:eastAsia="宋体" w:cs="宋体"/>
                <w:kern w:val="0"/>
                <w:szCs w:val="21"/>
              </w:rPr>
            </w:pPr>
            <w:r>
              <w:rPr>
                <w:rFonts w:hint="eastAsia" w:ascii="宋体" w:hAnsi="宋体" w:eastAsia="宋体" w:cs="宋体"/>
                <w:kern w:val="0"/>
                <w:szCs w:val="21"/>
              </w:rPr>
              <w:t>男</w:t>
            </w:r>
          </w:p>
        </w:tc>
        <w:tc>
          <w:tcPr>
            <w:tcW w:w="329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股东董事</w:t>
            </w:r>
          </w:p>
        </w:tc>
      </w:tr>
    </w:tbl>
    <w:p>
      <w:pPr>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3.3  监事</w:t>
      </w:r>
    </w:p>
    <w:tbl>
      <w:tblPr>
        <w:tblStyle w:val="5"/>
        <w:tblW w:w="7300" w:type="dxa"/>
        <w:jc w:val="center"/>
        <w:tblInd w:w="-367" w:type="dxa"/>
        <w:tblLayout w:type="fixed"/>
        <w:tblCellMar>
          <w:top w:w="0" w:type="dxa"/>
          <w:left w:w="108" w:type="dxa"/>
          <w:bottom w:w="0" w:type="dxa"/>
          <w:right w:w="108" w:type="dxa"/>
        </w:tblCellMar>
      </w:tblPr>
      <w:tblGrid>
        <w:gridCol w:w="1134"/>
        <w:gridCol w:w="1687"/>
        <w:gridCol w:w="1180"/>
        <w:gridCol w:w="3299"/>
      </w:tblGrid>
      <w:tr>
        <w:tblPrEx>
          <w:tblLayout w:type="fixed"/>
          <w:tblCellMar>
            <w:top w:w="0" w:type="dxa"/>
            <w:left w:w="108" w:type="dxa"/>
            <w:bottom w:w="0" w:type="dxa"/>
            <w:right w:w="108" w:type="dxa"/>
          </w:tblCellMar>
        </w:tblPrEx>
        <w:trPr>
          <w:trHeight w:val="315" w:hRule="atLeast"/>
          <w:jc w:val="center"/>
        </w:trPr>
        <w:tc>
          <w:tcPr>
            <w:tcW w:w="1134" w:type="dxa"/>
            <w:tcBorders>
              <w:top w:val="single" w:color="auto" w:sz="4" w:space="0"/>
              <w:left w:val="single" w:color="auto" w:sz="4" w:space="0"/>
              <w:bottom w:val="single" w:color="auto" w:sz="4" w:space="0"/>
              <w:right w:val="single" w:color="auto" w:sz="4" w:space="0"/>
            </w:tcBorders>
            <w:shd w:val="clear" w:color="auto" w:fill="92D050"/>
            <w:vAlign w:val="center"/>
          </w:tcPr>
          <w:p>
            <w:pPr>
              <w:widowControl/>
              <w:jc w:val="center"/>
              <w:rPr>
                <w:rFonts w:ascii="宋体" w:hAnsi="宋体" w:eastAsia="宋体" w:cs="宋体"/>
                <w:b/>
                <w:bCs/>
                <w:kern w:val="0"/>
                <w:szCs w:val="21"/>
              </w:rPr>
            </w:pPr>
            <w:r>
              <w:rPr>
                <w:rFonts w:hint="eastAsia" w:ascii="宋体" w:hAnsi="宋体" w:eastAsia="宋体" w:cs="宋体"/>
                <w:b/>
                <w:bCs/>
                <w:kern w:val="0"/>
                <w:szCs w:val="21"/>
              </w:rPr>
              <w:t>序 号</w:t>
            </w:r>
          </w:p>
        </w:tc>
        <w:tc>
          <w:tcPr>
            <w:tcW w:w="1687" w:type="dxa"/>
            <w:tcBorders>
              <w:top w:val="single" w:color="auto" w:sz="4" w:space="0"/>
              <w:left w:val="nil"/>
              <w:bottom w:val="single" w:color="auto" w:sz="4" w:space="0"/>
              <w:right w:val="single" w:color="auto" w:sz="4" w:space="0"/>
            </w:tcBorders>
            <w:shd w:val="clear" w:color="auto" w:fill="92D050"/>
            <w:vAlign w:val="center"/>
          </w:tcPr>
          <w:p>
            <w:pPr>
              <w:widowControl/>
              <w:jc w:val="center"/>
              <w:rPr>
                <w:rFonts w:ascii="宋体" w:hAnsi="宋体" w:eastAsia="宋体" w:cs="宋体"/>
                <w:b/>
                <w:bCs/>
                <w:kern w:val="0"/>
                <w:szCs w:val="21"/>
              </w:rPr>
            </w:pPr>
            <w:r>
              <w:rPr>
                <w:rFonts w:hint="eastAsia" w:ascii="宋体" w:hAnsi="宋体" w:eastAsia="宋体" w:cs="宋体"/>
                <w:b/>
                <w:bCs/>
                <w:kern w:val="0"/>
                <w:szCs w:val="21"/>
              </w:rPr>
              <w:t>姓 名</w:t>
            </w:r>
          </w:p>
        </w:tc>
        <w:tc>
          <w:tcPr>
            <w:tcW w:w="1180" w:type="dxa"/>
            <w:tcBorders>
              <w:top w:val="single" w:color="auto" w:sz="4" w:space="0"/>
              <w:left w:val="nil"/>
              <w:bottom w:val="single" w:color="auto" w:sz="4" w:space="0"/>
              <w:right w:val="single" w:color="auto" w:sz="4" w:space="0"/>
            </w:tcBorders>
            <w:shd w:val="clear" w:color="auto" w:fill="92D050"/>
            <w:vAlign w:val="center"/>
          </w:tcPr>
          <w:p>
            <w:pPr>
              <w:widowControl/>
              <w:jc w:val="center"/>
              <w:rPr>
                <w:rFonts w:ascii="宋体" w:hAnsi="宋体" w:eastAsia="宋体" w:cs="宋体"/>
                <w:b/>
                <w:bCs/>
                <w:kern w:val="0"/>
                <w:szCs w:val="21"/>
              </w:rPr>
            </w:pPr>
            <w:r>
              <w:rPr>
                <w:rFonts w:hint="eastAsia" w:ascii="宋体" w:hAnsi="宋体" w:eastAsia="宋体" w:cs="宋体"/>
                <w:b/>
                <w:bCs/>
                <w:kern w:val="0"/>
                <w:szCs w:val="21"/>
              </w:rPr>
              <w:t>性 别</w:t>
            </w:r>
          </w:p>
        </w:tc>
        <w:tc>
          <w:tcPr>
            <w:tcW w:w="3299" w:type="dxa"/>
            <w:tcBorders>
              <w:top w:val="single" w:color="auto" w:sz="4" w:space="0"/>
              <w:left w:val="nil"/>
              <w:bottom w:val="single" w:color="auto" w:sz="4" w:space="0"/>
              <w:right w:val="single" w:color="auto" w:sz="4" w:space="0"/>
            </w:tcBorders>
            <w:shd w:val="clear" w:color="auto" w:fill="92D050"/>
            <w:vAlign w:val="center"/>
          </w:tcPr>
          <w:p>
            <w:pPr>
              <w:widowControl/>
              <w:jc w:val="center"/>
              <w:rPr>
                <w:rFonts w:ascii="宋体" w:hAnsi="宋体" w:eastAsia="宋体" w:cs="宋体"/>
                <w:b/>
                <w:bCs/>
                <w:kern w:val="0"/>
                <w:szCs w:val="21"/>
              </w:rPr>
            </w:pPr>
            <w:r>
              <w:rPr>
                <w:rFonts w:hint="eastAsia" w:ascii="宋体" w:hAnsi="宋体" w:eastAsia="宋体" w:cs="宋体"/>
                <w:b/>
                <w:bCs/>
                <w:kern w:val="0"/>
                <w:szCs w:val="21"/>
              </w:rPr>
              <w:t>任  职</w:t>
            </w:r>
          </w:p>
        </w:tc>
      </w:tr>
      <w:tr>
        <w:tblPrEx>
          <w:tblLayout w:type="fixed"/>
          <w:tblCellMar>
            <w:top w:w="0" w:type="dxa"/>
            <w:left w:w="108" w:type="dxa"/>
            <w:bottom w:w="0" w:type="dxa"/>
            <w:right w:w="108" w:type="dxa"/>
          </w:tblCellMar>
        </w:tblPrEx>
        <w:trPr>
          <w:trHeight w:val="315" w:hRule="atLeast"/>
          <w:jc w:val="center"/>
        </w:trPr>
        <w:tc>
          <w:tcPr>
            <w:tcW w:w="1134" w:type="dxa"/>
            <w:tcBorders>
              <w:top w:val="nil"/>
              <w:left w:val="single" w:color="auto" w:sz="4" w:space="0"/>
              <w:bottom w:val="single" w:color="auto" w:sz="4" w:space="0"/>
              <w:right w:val="single" w:color="auto" w:sz="4" w:space="0"/>
            </w:tcBorders>
            <w:shd w:val="clear" w:color="auto" w:fill="auto"/>
            <w:vAlign w:val="center"/>
          </w:tcPr>
          <w:p>
            <w:pPr>
              <w:widowControl/>
              <w:ind w:firstLine="420"/>
              <w:jc w:val="left"/>
              <w:rPr>
                <w:rFonts w:ascii="宋体" w:hAnsi="宋体" w:eastAsia="宋体" w:cs="宋体"/>
                <w:kern w:val="0"/>
                <w:szCs w:val="21"/>
              </w:rPr>
            </w:pPr>
            <w:r>
              <w:rPr>
                <w:rFonts w:hint="eastAsia" w:ascii="宋体" w:hAnsi="宋体" w:eastAsia="宋体" w:cs="宋体"/>
                <w:kern w:val="0"/>
                <w:szCs w:val="21"/>
              </w:rPr>
              <w:t>1</w:t>
            </w:r>
          </w:p>
        </w:tc>
        <w:tc>
          <w:tcPr>
            <w:tcW w:w="1687" w:type="dxa"/>
            <w:tcBorders>
              <w:top w:val="nil"/>
              <w:left w:val="nil"/>
              <w:bottom w:val="single" w:color="auto" w:sz="4" w:space="0"/>
              <w:right w:val="single" w:color="auto" w:sz="4" w:space="0"/>
            </w:tcBorders>
            <w:shd w:val="clear" w:color="auto" w:fill="auto"/>
            <w:vAlign w:val="center"/>
          </w:tcPr>
          <w:p>
            <w:pPr>
              <w:widowControl/>
              <w:ind w:firstLine="420"/>
              <w:jc w:val="left"/>
              <w:rPr>
                <w:rFonts w:ascii="宋体" w:hAnsi="宋体" w:eastAsia="宋体" w:cs="宋体"/>
                <w:kern w:val="0"/>
                <w:szCs w:val="21"/>
              </w:rPr>
            </w:pPr>
            <w:r>
              <w:rPr>
                <w:rFonts w:hint="eastAsia" w:ascii="宋体" w:hAnsi="宋体" w:eastAsia="宋体" w:cs="宋体"/>
                <w:kern w:val="0"/>
                <w:szCs w:val="21"/>
              </w:rPr>
              <w:t>余  乐</w:t>
            </w:r>
          </w:p>
        </w:tc>
        <w:tc>
          <w:tcPr>
            <w:tcW w:w="1180" w:type="dxa"/>
            <w:tcBorders>
              <w:top w:val="nil"/>
              <w:left w:val="nil"/>
              <w:bottom w:val="single" w:color="auto" w:sz="4" w:space="0"/>
              <w:right w:val="single" w:color="auto" w:sz="4" w:space="0"/>
            </w:tcBorders>
            <w:shd w:val="clear" w:color="auto" w:fill="auto"/>
            <w:vAlign w:val="center"/>
          </w:tcPr>
          <w:p>
            <w:pPr>
              <w:widowControl/>
              <w:ind w:firstLine="420"/>
              <w:jc w:val="left"/>
              <w:rPr>
                <w:rFonts w:ascii="宋体" w:hAnsi="宋体" w:eastAsia="宋体" w:cs="宋体"/>
                <w:kern w:val="0"/>
                <w:szCs w:val="21"/>
              </w:rPr>
            </w:pPr>
            <w:r>
              <w:rPr>
                <w:rFonts w:hint="eastAsia" w:ascii="宋体" w:hAnsi="宋体" w:eastAsia="宋体" w:cs="宋体"/>
                <w:kern w:val="0"/>
                <w:szCs w:val="21"/>
              </w:rPr>
              <w:t>男</w:t>
            </w:r>
          </w:p>
        </w:tc>
        <w:tc>
          <w:tcPr>
            <w:tcW w:w="3299" w:type="dxa"/>
            <w:tcBorders>
              <w:top w:val="nil"/>
              <w:left w:val="nil"/>
              <w:bottom w:val="single" w:color="auto" w:sz="4" w:space="0"/>
              <w:right w:val="single" w:color="auto" w:sz="4" w:space="0"/>
            </w:tcBorders>
            <w:shd w:val="clear" w:color="auto" w:fill="auto"/>
            <w:vAlign w:val="center"/>
          </w:tcPr>
          <w:p>
            <w:pPr>
              <w:widowControl/>
              <w:ind w:firstLine="420"/>
              <w:jc w:val="center"/>
              <w:rPr>
                <w:rFonts w:ascii="宋体" w:hAnsi="宋体" w:eastAsia="宋体" w:cs="宋体"/>
                <w:kern w:val="0"/>
                <w:szCs w:val="21"/>
              </w:rPr>
            </w:pPr>
            <w:r>
              <w:rPr>
                <w:rFonts w:hint="eastAsia" w:ascii="宋体" w:hAnsi="宋体" w:eastAsia="宋体" w:cs="宋体"/>
                <w:kern w:val="0"/>
                <w:szCs w:val="21"/>
              </w:rPr>
              <w:t>监事长</w:t>
            </w:r>
          </w:p>
        </w:tc>
      </w:tr>
      <w:tr>
        <w:tblPrEx>
          <w:tblLayout w:type="fixed"/>
          <w:tblCellMar>
            <w:top w:w="0" w:type="dxa"/>
            <w:left w:w="108" w:type="dxa"/>
            <w:bottom w:w="0" w:type="dxa"/>
            <w:right w:w="108" w:type="dxa"/>
          </w:tblCellMar>
        </w:tblPrEx>
        <w:trPr>
          <w:trHeight w:val="315" w:hRule="atLeast"/>
          <w:jc w:val="center"/>
        </w:trPr>
        <w:tc>
          <w:tcPr>
            <w:tcW w:w="1134" w:type="dxa"/>
            <w:tcBorders>
              <w:top w:val="nil"/>
              <w:left w:val="single" w:color="auto" w:sz="4" w:space="0"/>
              <w:bottom w:val="single" w:color="auto" w:sz="4" w:space="0"/>
              <w:right w:val="single" w:color="auto" w:sz="4" w:space="0"/>
            </w:tcBorders>
            <w:shd w:val="clear" w:color="auto" w:fill="auto"/>
            <w:vAlign w:val="center"/>
          </w:tcPr>
          <w:p>
            <w:pPr>
              <w:widowControl/>
              <w:ind w:firstLine="420"/>
              <w:jc w:val="left"/>
              <w:rPr>
                <w:rFonts w:ascii="宋体" w:hAnsi="宋体" w:eastAsia="宋体" w:cs="宋体"/>
                <w:kern w:val="0"/>
                <w:szCs w:val="21"/>
              </w:rPr>
            </w:pPr>
            <w:r>
              <w:rPr>
                <w:rFonts w:hint="eastAsia" w:ascii="宋体" w:hAnsi="宋体" w:eastAsia="宋体" w:cs="宋体"/>
                <w:kern w:val="0"/>
                <w:szCs w:val="21"/>
              </w:rPr>
              <w:t>2</w:t>
            </w:r>
          </w:p>
        </w:tc>
        <w:tc>
          <w:tcPr>
            <w:tcW w:w="1687" w:type="dxa"/>
            <w:tcBorders>
              <w:top w:val="nil"/>
              <w:left w:val="nil"/>
              <w:bottom w:val="single" w:color="auto" w:sz="4" w:space="0"/>
              <w:right w:val="single" w:color="auto" w:sz="4" w:space="0"/>
            </w:tcBorders>
            <w:shd w:val="clear" w:color="auto" w:fill="auto"/>
            <w:vAlign w:val="center"/>
          </w:tcPr>
          <w:p>
            <w:pPr>
              <w:widowControl/>
              <w:ind w:firstLine="420"/>
              <w:jc w:val="left"/>
              <w:rPr>
                <w:rFonts w:ascii="宋体" w:hAnsi="宋体" w:eastAsia="宋体" w:cs="宋体"/>
                <w:kern w:val="0"/>
                <w:szCs w:val="21"/>
              </w:rPr>
            </w:pPr>
            <w:r>
              <w:rPr>
                <w:rFonts w:hint="eastAsia" w:ascii="宋体" w:hAnsi="宋体" w:eastAsia="宋体" w:cs="宋体"/>
                <w:kern w:val="0"/>
                <w:szCs w:val="21"/>
              </w:rPr>
              <w:t>陈  望</w:t>
            </w:r>
          </w:p>
        </w:tc>
        <w:tc>
          <w:tcPr>
            <w:tcW w:w="1180" w:type="dxa"/>
            <w:tcBorders>
              <w:top w:val="nil"/>
              <w:left w:val="nil"/>
              <w:bottom w:val="single" w:color="auto" w:sz="4" w:space="0"/>
              <w:right w:val="single" w:color="auto" w:sz="4" w:space="0"/>
            </w:tcBorders>
            <w:shd w:val="clear" w:color="auto" w:fill="auto"/>
            <w:vAlign w:val="center"/>
          </w:tcPr>
          <w:p>
            <w:pPr>
              <w:widowControl/>
              <w:ind w:firstLine="420"/>
              <w:jc w:val="left"/>
              <w:rPr>
                <w:rFonts w:ascii="宋体" w:hAnsi="宋体" w:eastAsia="宋体" w:cs="宋体"/>
                <w:kern w:val="0"/>
                <w:szCs w:val="21"/>
              </w:rPr>
            </w:pPr>
            <w:r>
              <w:rPr>
                <w:rFonts w:hint="eastAsia" w:ascii="宋体" w:hAnsi="宋体" w:eastAsia="宋体" w:cs="宋体"/>
                <w:kern w:val="0"/>
                <w:szCs w:val="21"/>
              </w:rPr>
              <w:t>男</w:t>
            </w:r>
          </w:p>
        </w:tc>
        <w:tc>
          <w:tcPr>
            <w:tcW w:w="3299" w:type="dxa"/>
            <w:tcBorders>
              <w:top w:val="nil"/>
              <w:left w:val="nil"/>
              <w:bottom w:val="single" w:color="auto" w:sz="4" w:space="0"/>
              <w:right w:val="single" w:color="auto" w:sz="4" w:space="0"/>
            </w:tcBorders>
            <w:shd w:val="clear" w:color="auto" w:fill="auto"/>
            <w:vAlign w:val="center"/>
          </w:tcPr>
          <w:p>
            <w:pPr>
              <w:widowControl/>
              <w:ind w:firstLine="420"/>
              <w:jc w:val="center"/>
              <w:rPr>
                <w:rFonts w:ascii="宋体" w:hAnsi="宋体" w:eastAsia="宋体" w:cs="宋体"/>
                <w:kern w:val="0"/>
                <w:szCs w:val="21"/>
              </w:rPr>
            </w:pPr>
            <w:r>
              <w:rPr>
                <w:rFonts w:hint="eastAsia" w:ascii="宋体" w:hAnsi="宋体" w:eastAsia="宋体" w:cs="宋体"/>
                <w:kern w:val="0"/>
                <w:szCs w:val="21"/>
              </w:rPr>
              <w:t>职工监事</w:t>
            </w:r>
          </w:p>
        </w:tc>
      </w:tr>
      <w:tr>
        <w:tblPrEx>
          <w:tblLayout w:type="fixed"/>
          <w:tblCellMar>
            <w:top w:w="0" w:type="dxa"/>
            <w:left w:w="108" w:type="dxa"/>
            <w:bottom w:w="0" w:type="dxa"/>
            <w:right w:w="108" w:type="dxa"/>
          </w:tblCellMar>
        </w:tblPrEx>
        <w:trPr>
          <w:trHeight w:val="315" w:hRule="atLeast"/>
          <w:jc w:val="center"/>
        </w:trPr>
        <w:tc>
          <w:tcPr>
            <w:tcW w:w="1134" w:type="dxa"/>
            <w:tcBorders>
              <w:top w:val="nil"/>
              <w:left w:val="single" w:color="auto" w:sz="4" w:space="0"/>
              <w:bottom w:val="single" w:color="auto" w:sz="4" w:space="0"/>
              <w:right w:val="single" w:color="auto" w:sz="4" w:space="0"/>
            </w:tcBorders>
            <w:shd w:val="clear" w:color="auto" w:fill="auto"/>
            <w:vAlign w:val="center"/>
          </w:tcPr>
          <w:p>
            <w:pPr>
              <w:widowControl/>
              <w:ind w:firstLine="420"/>
              <w:jc w:val="left"/>
              <w:rPr>
                <w:rFonts w:ascii="宋体" w:hAnsi="宋体" w:eastAsia="宋体" w:cs="宋体"/>
                <w:kern w:val="0"/>
                <w:szCs w:val="21"/>
              </w:rPr>
            </w:pPr>
            <w:r>
              <w:rPr>
                <w:rFonts w:hint="eastAsia" w:ascii="宋体" w:hAnsi="宋体" w:eastAsia="宋体" w:cs="宋体"/>
                <w:kern w:val="0"/>
                <w:szCs w:val="21"/>
              </w:rPr>
              <w:t>3</w:t>
            </w:r>
          </w:p>
        </w:tc>
        <w:tc>
          <w:tcPr>
            <w:tcW w:w="1687" w:type="dxa"/>
            <w:tcBorders>
              <w:top w:val="nil"/>
              <w:left w:val="nil"/>
              <w:bottom w:val="single" w:color="auto" w:sz="4" w:space="0"/>
              <w:right w:val="single" w:color="auto" w:sz="4" w:space="0"/>
            </w:tcBorders>
            <w:shd w:val="clear" w:color="auto" w:fill="auto"/>
            <w:vAlign w:val="center"/>
          </w:tcPr>
          <w:p>
            <w:pPr>
              <w:widowControl/>
              <w:ind w:firstLine="420"/>
              <w:jc w:val="left"/>
              <w:rPr>
                <w:rFonts w:ascii="宋体" w:hAnsi="宋体" w:eastAsia="宋体" w:cs="宋体"/>
                <w:kern w:val="0"/>
                <w:szCs w:val="21"/>
              </w:rPr>
            </w:pPr>
            <w:r>
              <w:rPr>
                <w:rFonts w:hint="eastAsia" w:ascii="宋体" w:hAnsi="宋体" w:eastAsia="宋体" w:cs="宋体"/>
                <w:kern w:val="0"/>
                <w:szCs w:val="21"/>
              </w:rPr>
              <w:t>王方勇</w:t>
            </w:r>
          </w:p>
        </w:tc>
        <w:tc>
          <w:tcPr>
            <w:tcW w:w="1180" w:type="dxa"/>
            <w:tcBorders>
              <w:top w:val="nil"/>
              <w:left w:val="nil"/>
              <w:bottom w:val="single" w:color="auto" w:sz="4" w:space="0"/>
              <w:right w:val="single" w:color="auto" w:sz="4" w:space="0"/>
            </w:tcBorders>
            <w:shd w:val="clear" w:color="auto" w:fill="auto"/>
            <w:vAlign w:val="center"/>
          </w:tcPr>
          <w:p>
            <w:pPr>
              <w:widowControl/>
              <w:ind w:firstLine="420"/>
              <w:jc w:val="left"/>
              <w:rPr>
                <w:rFonts w:ascii="宋体" w:hAnsi="宋体" w:eastAsia="宋体" w:cs="宋体"/>
                <w:kern w:val="0"/>
                <w:szCs w:val="21"/>
              </w:rPr>
            </w:pPr>
            <w:r>
              <w:rPr>
                <w:rFonts w:hint="eastAsia" w:ascii="宋体" w:hAnsi="宋体" w:eastAsia="宋体" w:cs="宋体"/>
                <w:kern w:val="0"/>
                <w:szCs w:val="21"/>
              </w:rPr>
              <w:t>男</w:t>
            </w:r>
          </w:p>
        </w:tc>
        <w:tc>
          <w:tcPr>
            <w:tcW w:w="3299" w:type="dxa"/>
            <w:tcBorders>
              <w:top w:val="nil"/>
              <w:left w:val="nil"/>
              <w:bottom w:val="single" w:color="auto" w:sz="4" w:space="0"/>
              <w:right w:val="single" w:color="auto" w:sz="4" w:space="0"/>
            </w:tcBorders>
            <w:shd w:val="clear" w:color="auto" w:fill="auto"/>
            <w:vAlign w:val="center"/>
          </w:tcPr>
          <w:p>
            <w:pPr>
              <w:widowControl/>
              <w:ind w:firstLine="420"/>
              <w:jc w:val="center"/>
              <w:rPr>
                <w:rFonts w:ascii="宋体" w:hAnsi="宋体" w:eastAsia="宋体" w:cs="宋体"/>
                <w:kern w:val="0"/>
                <w:szCs w:val="21"/>
              </w:rPr>
            </w:pPr>
            <w:r>
              <w:rPr>
                <w:rFonts w:hint="eastAsia" w:ascii="宋体" w:hAnsi="宋体" w:eastAsia="宋体" w:cs="宋体"/>
                <w:kern w:val="0"/>
                <w:szCs w:val="21"/>
              </w:rPr>
              <w:t>股东监事</w:t>
            </w:r>
          </w:p>
        </w:tc>
      </w:tr>
      <w:tr>
        <w:tblPrEx>
          <w:tblLayout w:type="fixed"/>
          <w:tblCellMar>
            <w:top w:w="0" w:type="dxa"/>
            <w:left w:w="108" w:type="dxa"/>
            <w:bottom w:w="0" w:type="dxa"/>
            <w:right w:w="108" w:type="dxa"/>
          </w:tblCellMar>
        </w:tblPrEx>
        <w:trPr>
          <w:trHeight w:val="315" w:hRule="atLeast"/>
          <w:jc w:val="center"/>
        </w:trPr>
        <w:tc>
          <w:tcPr>
            <w:tcW w:w="1134" w:type="dxa"/>
            <w:tcBorders>
              <w:top w:val="nil"/>
              <w:left w:val="single" w:color="auto" w:sz="4" w:space="0"/>
              <w:bottom w:val="single" w:color="auto" w:sz="4" w:space="0"/>
              <w:right w:val="single" w:color="auto" w:sz="4" w:space="0"/>
            </w:tcBorders>
            <w:shd w:val="clear" w:color="auto" w:fill="auto"/>
            <w:vAlign w:val="center"/>
          </w:tcPr>
          <w:p>
            <w:pPr>
              <w:widowControl/>
              <w:ind w:firstLine="420"/>
              <w:jc w:val="left"/>
              <w:rPr>
                <w:rFonts w:ascii="宋体" w:hAnsi="宋体" w:eastAsia="宋体" w:cs="宋体"/>
                <w:kern w:val="0"/>
                <w:szCs w:val="21"/>
              </w:rPr>
            </w:pPr>
            <w:r>
              <w:rPr>
                <w:rFonts w:hint="eastAsia" w:ascii="宋体" w:hAnsi="宋体" w:eastAsia="宋体" w:cs="宋体"/>
                <w:kern w:val="0"/>
                <w:szCs w:val="21"/>
              </w:rPr>
              <w:t>4</w:t>
            </w:r>
          </w:p>
        </w:tc>
        <w:tc>
          <w:tcPr>
            <w:tcW w:w="1687" w:type="dxa"/>
            <w:tcBorders>
              <w:top w:val="nil"/>
              <w:left w:val="nil"/>
              <w:bottom w:val="single" w:color="auto" w:sz="4" w:space="0"/>
              <w:right w:val="single" w:color="auto" w:sz="4" w:space="0"/>
            </w:tcBorders>
            <w:shd w:val="clear" w:color="auto" w:fill="auto"/>
            <w:vAlign w:val="center"/>
          </w:tcPr>
          <w:p>
            <w:pPr>
              <w:widowControl/>
              <w:ind w:firstLine="420"/>
              <w:jc w:val="left"/>
              <w:rPr>
                <w:rFonts w:ascii="宋体" w:hAnsi="宋体" w:eastAsia="宋体" w:cs="宋体"/>
                <w:kern w:val="0"/>
                <w:szCs w:val="21"/>
              </w:rPr>
            </w:pPr>
            <w:r>
              <w:rPr>
                <w:rFonts w:hint="eastAsia" w:ascii="宋体" w:hAnsi="宋体" w:eastAsia="宋体" w:cs="宋体"/>
                <w:kern w:val="0"/>
                <w:szCs w:val="21"/>
              </w:rPr>
              <w:t>郑立荣</w:t>
            </w:r>
          </w:p>
        </w:tc>
        <w:tc>
          <w:tcPr>
            <w:tcW w:w="1180" w:type="dxa"/>
            <w:tcBorders>
              <w:top w:val="nil"/>
              <w:left w:val="nil"/>
              <w:bottom w:val="single" w:color="auto" w:sz="4" w:space="0"/>
              <w:right w:val="single" w:color="auto" w:sz="4" w:space="0"/>
            </w:tcBorders>
            <w:shd w:val="clear" w:color="auto" w:fill="auto"/>
            <w:vAlign w:val="center"/>
          </w:tcPr>
          <w:p>
            <w:pPr>
              <w:widowControl/>
              <w:ind w:firstLine="420"/>
              <w:jc w:val="left"/>
              <w:rPr>
                <w:rFonts w:ascii="宋体" w:hAnsi="宋体" w:eastAsia="宋体" w:cs="宋体"/>
                <w:kern w:val="0"/>
                <w:szCs w:val="21"/>
              </w:rPr>
            </w:pPr>
            <w:r>
              <w:rPr>
                <w:rFonts w:hint="eastAsia" w:ascii="宋体" w:hAnsi="宋体" w:eastAsia="宋体" w:cs="宋体"/>
                <w:kern w:val="0"/>
                <w:szCs w:val="21"/>
              </w:rPr>
              <w:t>男</w:t>
            </w:r>
          </w:p>
        </w:tc>
        <w:tc>
          <w:tcPr>
            <w:tcW w:w="3299" w:type="dxa"/>
            <w:tcBorders>
              <w:top w:val="nil"/>
              <w:left w:val="nil"/>
              <w:bottom w:val="single" w:color="auto" w:sz="4" w:space="0"/>
              <w:right w:val="single" w:color="auto" w:sz="4" w:space="0"/>
            </w:tcBorders>
            <w:shd w:val="clear" w:color="auto" w:fill="auto"/>
            <w:vAlign w:val="center"/>
          </w:tcPr>
          <w:p>
            <w:pPr>
              <w:widowControl/>
              <w:ind w:firstLine="420"/>
              <w:jc w:val="center"/>
              <w:rPr>
                <w:rFonts w:ascii="宋体" w:hAnsi="宋体" w:eastAsia="宋体" w:cs="宋体"/>
                <w:kern w:val="0"/>
                <w:szCs w:val="21"/>
              </w:rPr>
            </w:pPr>
            <w:r>
              <w:rPr>
                <w:rFonts w:hint="eastAsia" w:ascii="宋体" w:hAnsi="宋体" w:eastAsia="宋体" w:cs="宋体"/>
                <w:kern w:val="0"/>
                <w:szCs w:val="21"/>
              </w:rPr>
              <w:t>股东监事</w:t>
            </w:r>
          </w:p>
        </w:tc>
      </w:tr>
      <w:tr>
        <w:tblPrEx>
          <w:tblLayout w:type="fixed"/>
          <w:tblCellMar>
            <w:top w:w="0" w:type="dxa"/>
            <w:left w:w="108" w:type="dxa"/>
            <w:bottom w:w="0" w:type="dxa"/>
            <w:right w:w="108" w:type="dxa"/>
          </w:tblCellMar>
        </w:tblPrEx>
        <w:trPr>
          <w:trHeight w:val="315" w:hRule="atLeast"/>
          <w:jc w:val="center"/>
        </w:trPr>
        <w:tc>
          <w:tcPr>
            <w:tcW w:w="1134" w:type="dxa"/>
            <w:tcBorders>
              <w:top w:val="nil"/>
              <w:left w:val="single" w:color="auto" w:sz="4" w:space="0"/>
              <w:bottom w:val="single" w:color="auto" w:sz="4" w:space="0"/>
              <w:right w:val="single" w:color="auto" w:sz="4" w:space="0"/>
            </w:tcBorders>
            <w:shd w:val="clear" w:color="auto" w:fill="auto"/>
            <w:vAlign w:val="center"/>
          </w:tcPr>
          <w:p>
            <w:pPr>
              <w:widowControl/>
              <w:ind w:firstLine="420"/>
              <w:jc w:val="left"/>
              <w:rPr>
                <w:rFonts w:ascii="宋体" w:hAnsi="宋体" w:eastAsia="宋体" w:cs="宋体"/>
                <w:kern w:val="0"/>
                <w:szCs w:val="21"/>
              </w:rPr>
            </w:pPr>
            <w:r>
              <w:rPr>
                <w:rFonts w:hint="eastAsia" w:ascii="宋体" w:hAnsi="宋体" w:eastAsia="宋体" w:cs="宋体"/>
                <w:kern w:val="0"/>
                <w:szCs w:val="21"/>
              </w:rPr>
              <w:t>5</w:t>
            </w:r>
          </w:p>
        </w:tc>
        <w:tc>
          <w:tcPr>
            <w:tcW w:w="1687" w:type="dxa"/>
            <w:tcBorders>
              <w:top w:val="nil"/>
              <w:left w:val="nil"/>
              <w:bottom w:val="single" w:color="auto" w:sz="4" w:space="0"/>
              <w:right w:val="single" w:color="auto" w:sz="4" w:space="0"/>
            </w:tcBorders>
            <w:shd w:val="clear" w:color="auto" w:fill="auto"/>
            <w:vAlign w:val="center"/>
          </w:tcPr>
          <w:p>
            <w:pPr>
              <w:widowControl/>
              <w:ind w:firstLine="420"/>
              <w:jc w:val="left"/>
              <w:rPr>
                <w:rFonts w:ascii="宋体" w:hAnsi="宋体" w:eastAsia="宋体" w:cs="宋体"/>
                <w:kern w:val="0"/>
                <w:szCs w:val="21"/>
              </w:rPr>
            </w:pPr>
            <w:r>
              <w:rPr>
                <w:rFonts w:hint="eastAsia" w:ascii="宋体" w:hAnsi="宋体" w:eastAsia="宋体" w:cs="宋体"/>
                <w:kern w:val="0"/>
                <w:szCs w:val="21"/>
              </w:rPr>
              <w:t>陈  超</w:t>
            </w:r>
          </w:p>
        </w:tc>
        <w:tc>
          <w:tcPr>
            <w:tcW w:w="1180" w:type="dxa"/>
            <w:tcBorders>
              <w:top w:val="nil"/>
              <w:left w:val="nil"/>
              <w:bottom w:val="single" w:color="auto" w:sz="4" w:space="0"/>
              <w:right w:val="single" w:color="auto" w:sz="4" w:space="0"/>
            </w:tcBorders>
            <w:shd w:val="clear" w:color="auto" w:fill="auto"/>
            <w:vAlign w:val="center"/>
          </w:tcPr>
          <w:p>
            <w:pPr>
              <w:widowControl/>
              <w:ind w:firstLine="420"/>
              <w:jc w:val="left"/>
              <w:rPr>
                <w:rFonts w:ascii="宋体" w:hAnsi="宋体" w:eastAsia="宋体" w:cs="宋体"/>
                <w:kern w:val="0"/>
                <w:szCs w:val="21"/>
              </w:rPr>
            </w:pPr>
            <w:r>
              <w:rPr>
                <w:rFonts w:hint="eastAsia" w:ascii="宋体" w:hAnsi="宋体" w:eastAsia="宋体" w:cs="宋体"/>
                <w:kern w:val="0"/>
                <w:szCs w:val="21"/>
              </w:rPr>
              <w:t>男</w:t>
            </w:r>
          </w:p>
        </w:tc>
        <w:tc>
          <w:tcPr>
            <w:tcW w:w="3299" w:type="dxa"/>
            <w:tcBorders>
              <w:top w:val="nil"/>
              <w:left w:val="nil"/>
              <w:bottom w:val="single" w:color="auto" w:sz="4" w:space="0"/>
              <w:right w:val="single" w:color="auto" w:sz="4" w:space="0"/>
            </w:tcBorders>
            <w:shd w:val="clear" w:color="auto" w:fill="auto"/>
            <w:vAlign w:val="center"/>
          </w:tcPr>
          <w:p>
            <w:pPr>
              <w:widowControl/>
              <w:ind w:firstLine="420"/>
              <w:jc w:val="center"/>
              <w:rPr>
                <w:rFonts w:ascii="宋体" w:hAnsi="宋体" w:eastAsia="宋体" w:cs="宋体"/>
                <w:kern w:val="0"/>
                <w:szCs w:val="21"/>
              </w:rPr>
            </w:pPr>
            <w:r>
              <w:rPr>
                <w:rFonts w:hint="eastAsia" w:ascii="宋体" w:hAnsi="宋体" w:eastAsia="宋体" w:cs="宋体"/>
                <w:kern w:val="0"/>
                <w:szCs w:val="21"/>
              </w:rPr>
              <w:t>外部监事</w:t>
            </w:r>
          </w:p>
        </w:tc>
      </w:tr>
      <w:tr>
        <w:tblPrEx>
          <w:tblLayout w:type="fixed"/>
          <w:tblCellMar>
            <w:top w:w="0" w:type="dxa"/>
            <w:left w:w="108" w:type="dxa"/>
            <w:bottom w:w="0" w:type="dxa"/>
            <w:right w:w="108" w:type="dxa"/>
          </w:tblCellMar>
        </w:tblPrEx>
        <w:trPr>
          <w:trHeight w:val="315" w:hRule="atLeast"/>
          <w:jc w:val="center"/>
        </w:trPr>
        <w:tc>
          <w:tcPr>
            <w:tcW w:w="1134" w:type="dxa"/>
            <w:tcBorders>
              <w:top w:val="nil"/>
              <w:left w:val="single" w:color="auto" w:sz="4" w:space="0"/>
              <w:bottom w:val="single" w:color="auto" w:sz="4" w:space="0"/>
              <w:right w:val="single" w:color="auto" w:sz="4" w:space="0"/>
            </w:tcBorders>
            <w:shd w:val="clear" w:color="auto" w:fill="auto"/>
            <w:vAlign w:val="center"/>
          </w:tcPr>
          <w:p>
            <w:pPr>
              <w:widowControl/>
              <w:ind w:firstLine="420"/>
              <w:jc w:val="left"/>
              <w:rPr>
                <w:rFonts w:ascii="宋体" w:hAnsi="宋体" w:eastAsia="宋体" w:cs="宋体"/>
                <w:kern w:val="0"/>
                <w:szCs w:val="21"/>
              </w:rPr>
            </w:pPr>
            <w:r>
              <w:rPr>
                <w:rFonts w:hint="eastAsia" w:ascii="宋体" w:hAnsi="宋体" w:eastAsia="宋体" w:cs="宋体"/>
                <w:kern w:val="0"/>
                <w:szCs w:val="21"/>
              </w:rPr>
              <w:t>6</w:t>
            </w:r>
          </w:p>
        </w:tc>
        <w:tc>
          <w:tcPr>
            <w:tcW w:w="1687" w:type="dxa"/>
            <w:tcBorders>
              <w:top w:val="nil"/>
              <w:left w:val="nil"/>
              <w:bottom w:val="single" w:color="auto" w:sz="4" w:space="0"/>
              <w:right w:val="single" w:color="auto" w:sz="4" w:space="0"/>
            </w:tcBorders>
            <w:shd w:val="clear" w:color="auto" w:fill="auto"/>
            <w:vAlign w:val="center"/>
          </w:tcPr>
          <w:p>
            <w:pPr>
              <w:widowControl/>
              <w:ind w:firstLine="420"/>
              <w:jc w:val="left"/>
              <w:rPr>
                <w:rFonts w:ascii="宋体" w:hAnsi="宋体" w:eastAsia="宋体" w:cs="宋体"/>
                <w:kern w:val="0"/>
                <w:szCs w:val="21"/>
              </w:rPr>
            </w:pPr>
            <w:r>
              <w:rPr>
                <w:rFonts w:hint="eastAsia" w:ascii="宋体" w:hAnsi="宋体" w:eastAsia="宋体" w:cs="宋体"/>
                <w:kern w:val="0"/>
                <w:szCs w:val="21"/>
              </w:rPr>
              <w:t>曾海琦</w:t>
            </w:r>
          </w:p>
        </w:tc>
        <w:tc>
          <w:tcPr>
            <w:tcW w:w="1180" w:type="dxa"/>
            <w:tcBorders>
              <w:top w:val="nil"/>
              <w:left w:val="nil"/>
              <w:bottom w:val="single" w:color="auto" w:sz="4" w:space="0"/>
              <w:right w:val="single" w:color="auto" w:sz="4" w:space="0"/>
            </w:tcBorders>
            <w:shd w:val="clear" w:color="auto" w:fill="auto"/>
            <w:vAlign w:val="center"/>
          </w:tcPr>
          <w:p>
            <w:pPr>
              <w:widowControl/>
              <w:ind w:firstLine="420"/>
              <w:jc w:val="left"/>
              <w:rPr>
                <w:rFonts w:ascii="宋体" w:hAnsi="宋体" w:eastAsia="宋体" w:cs="宋体"/>
                <w:kern w:val="0"/>
                <w:szCs w:val="21"/>
              </w:rPr>
            </w:pPr>
            <w:r>
              <w:rPr>
                <w:rFonts w:hint="eastAsia" w:ascii="宋体" w:hAnsi="宋体" w:eastAsia="宋体" w:cs="宋体"/>
                <w:kern w:val="0"/>
                <w:szCs w:val="21"/>
              </w:rPr>
              <w:t>女</w:t>
            </w:r>
          </w:p>
        </w:tc>
        <w:tc>
          <w:tcPr>
            <w:tcW w:w="3299" w:type="dxa"/>
            <w:tcBorders>
              <w:top w:val="nil"/>
              <w:left w:val="nil"/>
              <w:bottom w:val="single" w:color="auto" w:sz="4" w:space="0"/>
              <w:right w:val="single" w:color="auto" w:sz="4" w:space="0"/>
            </w:tcBorders>
            <w:shd w:val="clear" w:color="auto" w:fill="auto"/>
            <w:vAlign w:val="center"/>
          </w:tcPr>
          <w:p>
            <w:pPr>
              <w:widowControl/>
              <w:ind w:firstLine="420"/>
              <w:jc w:val="center"/>
              <w:rPr>
                <w:rFonts w:ascii="宋体" w:hAnsi="宋体" w:eastAsia="宋体" w:cs="宋体"/>
                <w:kern w:val="0"/>
                <w:szCs w:val="21"/>
              </w:rPr>
            </w:pPr>
            <w:r>
              <w:rPr>
                <w:rFonts w:hint="eastAsia" w:ascii="宋体" w:hAnsi="宋体" w:eastAsia="宋体" w:cs="宋体"/>
                <w:kern w:val="0"/>
                <w:szCs w:val="21"/>
              </w:rPr>
              <w:t>外部监事</w:t>
            </w:r>
          </w:p>
        </w:tc>
      </w:tr>
    </w:tbl>
    <w:p>
      <w:pPr>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3.4  高级管理层</w:t>
      </w:r>
    </w:p>
    <w:tbl>
      <w:tblPr>
        <w:tblStyle w:val="5"/>
        <w:tblW w:w="7390" w:type="dxa"/>
        <w:jc w:val="center"/>
        <w:tblInd w:w="-15" w:type="dxa"/>
        <w:tblLayout w:type="fixed"/>
        <w:tblCellMar>
          <w:top w:w="0" w:type="dxa"/>
          <w:left w:w="108" w:type="dxa"/>
          <w:bottom w:w="0" w:type="dxa"/>
          <w:right w:w="108" w:type="dxa"/>
        </w:tblCellMar>
      </w:tblPr>
      <w:tblGrid>
        <w:gridCol w:w="417"/>
        <w:gridCol w:w="895"/>
        <w:gridCol w:w="417"/>
        <w:gridCol w:w="850"/>
        <w:gridCol w:w="649"/>
        <w:gridCol w:w="4162"/>
      </w:tblGrid>
      <w:tr>
        <w:tblPrEx>
          <w:tblLayout w:type="fixed"/>
          <w:tblCellMar>
            <w:top w:w="0" w:type="dxa"/>
            <w:left w:w="108" w:type="dxa"/>
            <w:bottom w:w="0" w:type="dxa"/>
            <w:right w:w="108" w:type="dxa"/>
          </w:tblCellMar>
        </w:tblPrEx>
        <w:trPr>
          <w:trHeight w:val="765" w:hRule="atLeast"/>
          <w:tblHeader/>
          <w:jc w:val="center"/>
        </w:trPr>
        <w:tc>
          <w:tcPr>
            <w:tcW w:w="417" w:type="dxa"/>
            <w:tcBorders>
              <w:top w:val="single" w:color="auto" w:sz="4" w:space="0"/>
              <w:left w:val="single" w:color="auto" w:sz="4" w:space="0"/>
              <w:bottom w:val="nil"/>
              <w:right w:val="single" w:color="auto" w:sz="4" w:space="0"/>
            </w:tcBorders>
            <w:shd w:val="clear" w:color="auto" w:fill="92D050"/>
            <w:vAlign w:val="center"/>
          </w:tcPr>
          <w:p>
            <w:pPr>
              <w:widowControl/>
              <w:jc w:val="center"/>
              <w:rPr>
                <w:rFonts w:ascii="宋体" w:hAnsi="宋体" w:eastAsia="宋体" w:cs="宋体"/>
                <w:b/>
                <w:bCs/>
                <w:kern w:val="0"/>
                <w:sz w:val="20"/>
                <w:szCs w:val="20"/>
              </w:rPr>
            </w:pPr>
            <w:r>
              <w:rPr>
                <w:rFonts w:hint="eastAsia" w:ascii="宋体" w:hAnsi="宋体" w:eastAsia="宋体" w:cs="宋体"/>
                <w:b/>
                <w:bCs/>
                <w:kern w:val="0"/>
                <w:sz w:val="20"/>
                <w:szCs w:val="20"/>
              </w:rPr>
              <w:t>序号</w:t>
            </w:r>
          </w:p>
        </w:tc>
        <w:tc>
          <w:tcPr>
            <w:tcW w:w="895" w:type="dxa"/>
            <w:tcBorders>
              <w:top w:val="single" w:color="auto" w:sz="4" w:space="0"/>
              <w:left w:val="nil"/>
              <w:bottom w:val="nil"/>
              <w:right w:val="single" w:color="auto" w:sz="4" w:space="0"/>
            </w:tcBorders>
            <w:shd w:val="clear" w:color="auto" w:fill="92D050"/>
            <w:vAlign w:val="center"/>
          </w:tcPr>
          <w:p>
            <w:pPr>
              <w:widowControl/>
              <w:jc w:val="center"/>
              <w:rPr>
                <w:rFonts w:ascii="宋体" w:hAnsi="宋体" w:eastAsia="宋体" w:cs="宋体"/>
                <w:b/>
                <w:bCs/>
                <w:kern w:val="0"/>
                <w:sz w:val="20"/>
                <w:szCs w:val="20"/>
              </w:rPr>
            </w:pPr>
            <w:r>
              <w:rPr>
                <w:rFonts w:hint="eastAsia" w:ascii="宋体" w:hAnsi="宋体" w:eastAsia="宋体" w:cs="宋体"/>
                <w:b/>
                <w:bCs/>
                <w:kern w:val="0"/>
                <w:sz w:val="20"/>
                <w:szCs w:val="20"/>
              </w:rPr>
              <w:t>姓 名</w:t>
            </w:r>
          </w:p>
        </w:tc>
        <w:tc>
          <w:tcPr>
            <w:tcW w:w="417" w:type="dxa"/>
            <w:tcBorders>
              <w:top w:val="single" w:color="auto" w:sz="4" w:space="0"/>
              <w:left w:val="nil"/>
              <w:bottom w:val="nil"/>
              <w:right w:val="single" w:color="auto" w:sz="4" w:space="0"/>
            </w:tcBorders>
            <w:shd w:val="clear" w:color="auto" w:fill="92D050"/>
            <w:vAlign w:val="center"/>
          </w:tcPr>
          <w:p>
            <w:pPr>
              <w:widowControl/>
              <w:jc w:val="center"/>
              <w:rPr>
                <w:rFonts w:ascii="宋体" w:hAnsi="宋体" w:eastAsia="宋体" w:cs="宋体"/>
                <w:b/>
                <w:bCs/>
                <w:kern w:val="0"/>
                <w:sz w:val="20"/>
                <w:szCs w:val="20"/>
              </w:rPr>
            </w:pPr>
            <w:r>
              <w:rPr>
                <w:rFonts w:hint="eastAsia" w:ascii="宋体" w:hAnsi="宋体" w:eastAsia="宋体" w:cs="宋体"/>
                <w:b/>
                <w:bCs/>
                <w:kern w:val="0"/>
                <w:sz w:val="20"/>
                <w:szCs w:val="20"/>
              </w:rPr>
              <w:t>性别</w:t>
            </w:r>
          </w:p>
        </w:tc>
        <w:tc>
          <w:tcPr>
            <w:tcW w:w="850" w:type="dxa"/>
            <w:tcBorders>
              <w:top w:val="single" w:color="auto" w:sz="4" w:space="0"/>
              <w:left w:val="nil"/>
              <w:bottom w:val="nil"/>
              <w:right w:val="single" w:color="auto" w:sz="4" w:space="0"/>
            </w:tcBorders>
            <w:shd w:val="clear" w:color="auto" w:fill="92D050"/>
            <w:vAlign w:val="center"/>
          </w:tcPr>
          <w:p>
            <w:pPr>
              <w:widowControl/>
              <w:jc w:val="center"/>
              <w:rPr>
                <w:rFonts w:ascii="宋体" w:hAnsi="宋体" w:eastAsia="宋体" w:cs="宋体"/>
                <w:b/>
                <w:bCs/>
                <w:kern w:val="0"/>
                <w:sz w:val="20"/>
                <w:szCs w:val="20"/>
              </w:rPr>
            </w:pPr>
            <w:r>
              <w:rPr>
                <w:rFonts w:hint="eastAsia" w:ascii="宋体" w:hAnsi="宋体" w:eastAsia="宋体" w:cs="宋体"/>
                <w:b/>
                <w:bCs/>
                <w:kern w:val="0"/>
                <w:sz w:val="20"/>
                <w:szCs w:val="20"/>
              </w:rPr>
              <w:t>职 务</w:t>
            </w:r>
          </w:p>
        </w:tc>
        <w:tc>
          <w:tcPr>
            <w:tcW w:w="649" w:type="dxa"/>
            <w:tcBorders>
              <w:top w:val="single" w:color="auto" w:sz="4" w:space="0"/>
              <w:left w:val="nil"/>
              <w:bottom w:val="single" w:color="auto" w:sz="4" w:space="0"/>
              <w:right w:val="single" w:color="auto" w:sz="4" w:space="0"/>
            </w:tcBorders>
            <w:shd w:val="clear" w:color="auto" w:fill="92D050"/>
            <w:vAlign w:val="center"/>
          </w:tcPr>
          <w:p>
            <w:pPr>
              <w:widowControl/>
              <w:jc w:val="center"/>
              <w:rPr>
                <w:rFonts w:ascii="宋体" w:hAnsi="宋体" w:eastAsia="宋体" w:cs="宋体"/>
                <w:b/>
                <w:bCs/>
                <w:kern w:val="0"/>
                <w:sz w:val="20"/>
                <w:szCs w:val="20"/>
              </w:rPr>
            </w:pPr>
            <w:r>
              <w:rPr>
                <w:rFonts w:hint="eastAsia" w:ascii="宋体" w:hAnsi="宋体" w:eastAsia="宋体" w:cs="宋体"/>
                <w:b/>
                <w:bCs/>
                <w:kern w:val="0"/>
                <w:sz w:val="20"/>
                <w:szCs w:val="20"/>
              </w:rPr>
              <w:t>从业年限</w:t>
            </w:r>
          </w:p>
        </w:tc>
        <w:tc>
          <w:tcPr>
            <w:tcW w:w="4162" w:type="dxa"/>
            <w:tcBorders>
              <w:top w:val="single" w:color="auto" w:sz="4" w:space="0"/>
              <w:left w:val="nil"/>
              <w:bottom w:val="nil"/>
              <w:right w:val="single" w:color="auto" w:sz="4" w:space="0"/>
            </w:tcBorders>
            <w:shd w:val="clear" w:color="auto" w:fill="92D050"/>
            <w:vAlign w:val="center"/>
          </w:tcPr>
          <w:p>
            <w:pPr>
              <w:widowControl/>
              <w:jc w:val="center"/>
              <w:rPr>
                <w:rFonts w:ascii="宋体" w:hAnsi="宋体" w:eastAsia="宋体" w:cs="宋体"/>
                <w:b/>
                <w:bCs/>
                <w:kern w:val="0"/>
                <w:sz w:val="20"/>
                <w:szCs w:val="20"/>
              </w:rPr>
            </w:pPr>
            <w:r>
              <w:rPr>
                <w:rFonts w:hint="eastAsia" w:ascii="宋体" w:hAnsi="宋体" w:eastAsia="宋体" w:cs="宋体"/>
                <w:b/>
                <w:bCs/>
                <w:kern w:val="0"/>
                <w:sz w:val="20"/>
                <w:szCs w:val="20"/>
              </w:rPr>
              <w:t>分管工作范围</w:t>
            </w:r>
          </w:p>
        </w:tc>
      </w:tr>
      <w:tr>
        <w:tblPrEx>
          <w:tblLayout w:type="fixed"/>
          <w:tblCellMar>
            <w:top w:w="0" w:type="dxa"/>
            <w:left w:w="108" w:type="dxa"/>
            <w:bottom w:w="0" w:type="dxa"/>
            <w:right w:w="108" w:type="dxa"/>
          </w:tblCellMar>
        </w:tblPrEx>
        <w:trPr>
          <w:trHeight w:val="1485" w:hRule="atLeast"/>
          <w:jc w:val="center"/>
        </w:trPr>
        <w:tc>
          <w:tcPr>
            <w:tcW w:w="41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1</w:t>
            </w:r>
          </w:p>
        </w:tc>
        <w:tc>
          <w:tcPr>
            <w:tcW w:w="895"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罗  珺</w:t>
            </w:r>
          </w:p>
        </w:tc>
        <w:tc>
          <w:tcPr>
            <w:tcW w:w="417"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男</w:t>
            </w:r>
          </w:p>
        </w:tc>
        <w:tc>
          <w:tcPr>
            <w:tcW w:w="85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董事长</w:t>
            </w:r>
          </w:p>
        </w:tc>
        <w:tc>
          <w:tcPr>
            <w:tcW w:w="64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27</w:t>
            </w:r>
          </w:p>
        </w:tc>
        <w:tc>
          <w:tcPr>
            <w:tcW w:w="4162" w:type="dxa"/>
            <w:tcBorders>
              <w:top w:val="single" w:color="auto" w:sz="4" w:space="0"/>
              <w:left w:val="nil"/>
              <w:bottom w:val="single" w:color="auto" w:sz="4" w:space="0"/>
              <w:right w:val="single" w:color="auto" w:sz="4" w:space="0"/>
            </w:tcBorders>
            <w:shd w:val="clear" w:color="auto" w:fill="auto"/>
            <w:noWrap/>
            <w:vAlign w:val="center"/>
          </w:tcPr>
          <w:p>
            <w:pPr>
              <w:widowControl/>
              <w:rPr>
                <w:rFonts w:ascii="宋体" w:hAnsi="宋体" w:eastAsia="宋体" w:cs="宋体"/>
                <w:kern w:val="0"/>
                <w:sz w:val="20"/>
                <w:szCs w:val="20"/>
              </w:rPr>
            </w:pPr>
            <w:r>
              <w:rPr>
                <w:rFonts w:hint="eastAsia" w:ascii="宋体" w:hAnsi="宋体" w:eastAsia="宋体" w:cs="宋体"/>
                <w:kern w:val="0"/>
                <w:sz w:val="20"/>
                <w:szCs w:val="20"/>
              </w:rPr>
              <w:t>主持全面工作。负责人力资源（办公室）、不良贷款清收工作；分管办公室、清收事业部；组织履行董事会职责。</w:t>
            </w:r>
          </w:p>
        </w:tc>
      </w:tr>
      <w:tr>
        <w:tblPrEx>
          <w:tblLayout w:type="fixed"/>
          <w:tblCellMar>
            <w:top w:w="0" w:type="dxa"/>
            <w:left w:w="108" w:type="dxa"/>
            <w:bottom w:w="0" w:type="dxa"/>
            <w:right w:w="108" w:type="dxa"/>
          </w:tblCellMar>
        </w:tblPrEx>
        <w:trPr>
          <w:trHeight w:val="990" w:hRule="atLeast"/>
          <w:jc w:val="center"/>
        </w:trPr>
        <w:tc>
          <w:tcPr>
            <w:tcW w:w="417"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2</w:t>
            </w:r>
          </w:p>
        </w:tc>
        <w:tc>
          <w:tcPr>
            <w:tcW w:w="89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王纪鑫</w:t>
            </w:r>
          </w:p>
        </w:tc>
        <w:tc>
          <w:tcPr>
            <w:tcW w:w="41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男</w:t>
            </w:r>
          </w:p>
        </w:tc>
        <w:tc>
          <w:tcPr>
            <w:tcW w:w="85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行长</w:t>
            </w:r>
          </w:p>
        </w:tc>
        <w:tc>
          <w:tcPr>
            <w:tcW w:w="64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33</w:t>
            </w:r>
          </w:p>
        </w:tc>
        <w:tc>
          <w:tcPr>
            <w:tcW w:w="4162" w:type="dxa"/>
            <w:tcBorders>
              <w:top w:val="nil"/>
              <w:left w:val="nil"/>
              <w:bottom w:val="single" w:color="auto" w:sz="4" w:space="0"/>
              <w:right w:val="single" w:color="auto" w:sz="4" w:space="0"/>
            </w:tcBorders>
            <w:shd w:val="clear" w:color="auto" w:fill="auto"/>
            <w:noWrap/>
            <w:vAlign w:val="center"/>
          </w:tcPr>
          <w:p>
            <w:pPr>
              <w:widowControl/>
              <w:rPr>
                <w:rFonts w:ascii="宋体" w:hAnsi="宋体" w:eastAsia="宋体" w:cs="宋体"/>
                <w:kern w:val="0"/>
                <w:sz w:val="20"/>
                <w:szCs w:val="20"/>
              </w:rPr>
            </w:pPr>
            <w:r>
              <w:rPr>
                <w:rFonts w:hint="eastAsia" w:ascii="宋体" w:hAnsi="宋体" w:eastAsia="宋体" w:cs="宋体"/>
                <w:kern w:val="0"/>
                <w:sz w:val="20"/>
                <w:szCs w:val="20"/>
              </w:rPr>
              <w:t>调离铜鼓农商银行，于2024年10月18解聘行长职务。</w:t>
            </w:r>
          </w:p>
        </w:tc>
      </w:tr>
      <w:tr>
        <w:tblPrEx>
          <w:tblLayout w:type="fixed"/>
          <w:tblCellMar>
            <w:top w:w="0" w:type="dxa"/>
            <w:left w:w="108" w:type="dxa"/>
            <w:bottom w:w="0" w:type="dxa"/>
            <w:right w:w="108" w:type="dxa"/>
          </w:tblCellMar>
        </w:tblPrEx>
        <w:trPr>
          <w:trHeight w:val="1770" w:hRule="atLeast"/>
          <w:jc w:val="center"/>
        </w:trPr>
        <w:tc>
          <w:tcPr>
            <w:tcW w:w="417"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3</w:t>
            </w:r>
          </w:p>
        </w:tc>
        <w:tc>
          <w:tcPr>
            <w:tcW w:w="89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余  乐</w:t>
            </w:r>
          </w:p>
        </w:tc>
        <w:tc>
          <w:tcPr>
            <w:tcW w:w="41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男</w:t>
            </w:r>
          </w:p>
        </w:tc>
        <w:tc>
          <w:tcPr>
            <w:tcW w:w="85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监事长</w:t>
            </w:r>
          </w:p>
        </w:tc>
        <w:tc>
          <w:tcPr>
            <w:tcW w:w="64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17</w:t>
            </w:r>
          </w:p>
        </w:tc>
        <w:tc>
          <w:tcPr>
            <w:tcW w:w="4162" w:type="dxa"/>
            <w:tcBorders>
              <w:top w:val="nil"/>
              <w:left w:val="nil"/>
              <w:bottom w:val="single" w:color="auto" w:sz="4" w:space="0"/>
              <w:right w:val="single" w:color="auto" w:sz="4" w:space="0"/>
            </w:tcBorders>
            <w:shd w:val="clear" w:color="auto" w:fill="auto"/>
            <w:noWrap/>
            <w:vAlign w:val="center"/>
          </w:tcPr>
          <w:p>
            <w:pPr>
              <w:widowControl/>
              <w:rPr>
                <w:rFonts w:ascii="宋体" w:hAnsi="宋体" w:eastAsia="宋体" w:cs="宋体"/>
                <w:kern w:val="0"/>
                <w:sz w:val="20"/>
                <w:szCs w:val="20"/>
              </w:rPr>
            </w:pPr>
            <w:r>
              <w:rPr>
                <w:rFonts w:hint="eastAsia" w:ascii="宋体" w:hAnsi="宋体" w:eastAsia="宋体" w:cs="宋体"/>
                <w:kern w:val="0"/>
                <w:sz w:val="20"/>
                <w:szCs w:val="20"/>
              </w:rPr>
              <w:t>主持纪委、工会工作。负责党风行风监督、信访、党务、团委工作；分管审计部、党群工作部、党风行风监督室；组织履行监事会职责。</w:t>
            </w:r>
          </w:p>
        </w:tc>
      </w:tr>
      <w:tr>
        <w:tblPrEx>
          <w:tblLayout w:type="fixed"/>
          <w:tblCellMar>
            <w:top w:w="0" w:type="dxa"/>
            <w:left w:w="108" w:type="dxa"/>
            <w:bottom w:w="0" w:type="dxa"/>
            <w:right w:w="108" w:type="dxa"/>
          </w:tblCellMar>
        </w:tblPrEx>
        <w:trPr>
          <w:trHeight w:val="1965" w:hRule="atLeast"/>
          <w:jc w:val="center"/>
        </w:trPr>
        <w:tc>
          <w:tcPr>
            <w:tcW w:w="417"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4</w:t>
            </w:r>
          </w:p>
        </w:tc>
        <w:tc>
          <w:tcPr>
            <w:tcW w:w="89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张细清</w:t>
            </w:r>
          </w:p>
        </w:tc>
        <w:tc>
          <w:tcPr>
            <w:tcW w:w="41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男</w:t>
            </w:r>
          </w:p>
        </w:tc>
        <w:tc>
          <w:tcPr>
            <w:tcW w:w="85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副行长</w:t>
            </w:r>
          </w:p>
        </w:tc>
        <w:tc>
          <w:tcPr>
            <w:tcW w:w="64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12</w:t>
            </w:r>
          </w:p>
        </w:tc>
        <w:tc>
          <w:tcPr>
            <w:tcW w:w="4162" w:type="dxa"/>
            <w:tcBorders>
              <w:top w:val="nil"/>
              <w:left w:val="nil"/>
              <w:bottom w:val="single" w:color="auto" w:sz="4" w:space="0"/>
              <w:right w:val="single" w:color="auto" w:sz="4" w:space="0"/>
            </w:tcBorders>
            <w:shd w:val="clear" w:color="auto" w:fill="auto"/>
            <w:noWrap/>
            <w:vAlign w:val="center"/>
          </w:tcPr>
          <w:p>
            <w:pPr>
              <w:widowControl/>
              <w:rPr>
                <w:rFonts w:ascii="宋体" w:hAnsi="宋体" w:eastAsia="宋体" w:cs="宋体"/>
                <w:kern w:val="0"/>
                <w:sz w:val="20"/>
                <w:szCs w:val="20"/>
              </w:rPr>
            </w:pPr>
            <w:r>
              <w:rPr>
                <w:rFonts w:hint="eastAsia" w:ascii="宋体" w:hAnsi="宋体" w:eastAsia="宋体" w:cs="宋体"/>
                <w:kern w:val="0"/>
                <w:sz w:val="20"/>
                <w:szCs w:val="20"/>
              </w:rPr>
              <w:t>代为履行行长职责，主持经营工作。负责信贷、风险合规、业务拓展、电子银行工作；分管信贷管理部、风险合规部、业务拓展部；组织履行经营班子职责。</w:t>
            </w:r>
          </w:p>
        </w:tc>
      </w:tr>
      <w:tr>
        <w:tblPrEx>
          <w:tblLayout w:type="fixed"/>
          <w:tblCellMar>
            <w:top w:w="0" w:type="dxa"/>
            <w:left w:w="108" w:type="dxa"/>
            <w:bottom w:w="0" w:type="dxa"/>
            <w:right w:w="108" w:type="dxa"/>
          </w:tblCellMar>
        </w:tblPrEx>
        <w:trPr>
          <w:trHeight w:val="1860" w:hRule="atLeast"/>
          <w:jc w:val="center"/>
        </w:trPr>
        <w:tc>
          <w:tcPr>
            <w:tcW w:w="417"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5</w:t>
            </w:r>
          </w:p>
        </w:tc>
        <w:tc>
          <w:tcPr>
            <w:tcW w:w="89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张  文</w:t>
            </w:r>
          </w:p>
        </w:tc>
        <w:tc>
          <w:tcPr>
            <w:tcW w:w="41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男</w:t>
            </w:r>
          </w:p>
        </w:tc>
        <w:tc>
          <w:tcPr>
            <w:tcW w:w="85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副行长</w:t>
            </w:r>
          </w:p>
        </w:tc>
        <w:tc>
          <w:tcPr>
            <w:tcW w:w="64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16</w:t>
            </w:r>
          </w:p>
        </w:tc>
        <w:tc>
          <w:tcPr>
            <w:tcW w:w="4162" w:type="dxa"/>
            <w:tcBorders>
              <w:top w:val="nil"/>
              <w:left w:val="nil"/>
              <w:bottom w:val="single" w:color="auto" w:sz="4" w:space="0"/>
              <w:right w:val="single" w:color="auto" w:sz="4" w:space="0"/>
            </w:tcBorders>
            <w:shd w:val="clear" w:color="auto" w:fill="auto"/>
            <w:noWrap/>
            <w:vAlign w:val="center"/>
          </w:tcPr>
          <w:p>
            <w:pPr>
              <w:widowControl/>
              <w:rPr>
                <w:rFonts w:ascii="宋体" w:hAnsi="宋体" w:eastAsia="宋体" w:cs="宋体"/>
                <w:kern w:val="0"/>
                <w:sz w:val="20"/>
                <w:szCs w:val="20"/>
              </w:rPr>
            </w:pPr>
            <w:r>
              <w:rPr>
                <w:rFonts w:hint="eastAsia" w:ascii="宋体" w:hAnsi="宋体" w:eastAsia="宋体" w:cs="宋体"/>
                <w:kern w:val="0"/>
                <w:sz w:val="20"/>
                <w:szCs w:val="20"/>
              </w:rPr>
              <w:t>负责普惠金融、财务、运营管理、信息科技、综治保卫、基建、宣传工作；分管普惠金融部、财务运管部、安全保卫部；协助分管人力资源（办公室）工作。</w:t>
            </w:r>
          </w:p>
        </w:tc>
      </w:tr>
    </w:tbl>
    <w:p>
      <w:pPr>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3.5  网点分布情况</w:t>
      </w:r>
    </w:p>
    <w:p>
      <w:pPr>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截至2024年12月31日，本行共设12个营业网点，其中，11个支行，1个营业部。</w:t>
      </w:r>
    </w:p>
    <w:tbl>
      <w:tblPr>
        <w:tblStyle w:val="5"/>
        <w:tblW w:w="7562" w:type="dxa"/>
        <w:jc w:val="center"/>
        <w:tblInd w:w="94" w:type="dxa"/>
        <w:tblLayout w:type="fixed"/>
        <w:tblCellMar>
          <w:top w:w="0" w:type="dxa"/>
          <w:left w:w="108" w:type="dxa"/>
          <w:bottom w:w="0" w:type="dxa"/>
          <w:right w:w="108" w:type="dxa"/>
        </w:tblCellMar>
      </w:tblPr>
      <w:tblGrid>
        <w:gridCol w:w="800"/>
        <w:gridCol w:w="3506"/>
        <w:gridCol w:w="3256"/>
      </w:tblGrid>
      <w:tr>
        <w:tblPrEx>
          <w:tblLayout w:type="fixed"/>
          <w:tblCellMar>
            <w:top w:w="0" w:type="dxa"/>
            <w:left w:w="108" w:type="dxa"/>
            <w:bottom w:w="0" w:type="dxa"/>
            <w:right w:w="108" w:type="dxa"/>
          </w:tblCellMar>
        </w:tblPrEx>
        <w:trPr>
          <w:trHeight w:val="330" w:hRule="atLeast"/>
          <w:jc w:val="center"/>
        </w:trPr>
        <w:tc>
          <w:tcPr>
            <w:tcW w:w="800" w:type="dxa"/>
            <w:tcBorders>
              <w:top w:val="single" w:color="auto" w:sz="4" w:space="0"/>
              <w:left w:val="single" w:color="auto" w:sz="4" w:space="0"/>
              <w:bottom w:val="single" w:color="auto" w:sz="4" w:space="0"/>
              <w:right w:val="single" w:color="auto" w:sz="4" w:space="0"/>
            </w:tcBorders>
            <w:shd w:val="clear" w:color="auto" w:fill="92D050"/>
            <w:vAlign w:val="center"/>
          </w:tcPr>
          <w:p>
            <w:pPr>
              <w:widowControl/>
              <w:jc w:val="center"/>
              <w:rPr>
                <w:rFonts w:ascii="宋体" w:hAnsi="宋体" w:eastAsia="宋体" w:cs="宋体"/>
                <w:b/>
                <w:bCs/>
                <w:kern w:val="0"/>
                <w:szCs w:val="21"/>
              </w:rPr>
            </w:pPr>
            <w:r>
              <w:rPr>
                <w:rFonts w:hint="eastAsia" w:ascii="宋体" w:hAnsi="宋体" w:eastAsia="宋体" w:cs="宋体"/>
                <w:b/>
                <w:bCs/>
                <w:kern w:val="0"/>
                <w:szCs w:val="21"/>
              </w:rPr>
              <w:t>序号</w:t>
            </w:r>
          </w:p>
        </w:tc>
        <w:tc>
          <w:tcPr>
            <w:tcW w:w="3506" w:type="dxa"/>
            <w:tcBorders>
              <w:top w:val="single" w:color="auto" w:sz="4" w:space="0"/>
              <w:left w:val="nil"/>
              <w:bottom w:val="single" w:color="auto" w:sz="4" w:space="0"/>
              <w:right w:val="single" w:color="auto" w:sz="4" w:space="0"/>
            </w:tcBorders>
            <w:shd w:val="clear" w:color="auto" w:fill="92D050"/>
            <w:vAlign w:val="center"/>
          </w:tcPr>
          <w:p>
            <w:pPr>
              <w:widowControl/>
              <w:ind w:firstLine="422"/>
              <w:jc w:val="center"/>
              <w:rPr>
                <w:rFonts w:ascii="宋体" w:hAnsi="宋体" w:eastAsia="宋体" w:cs="宋体"/>
                <w:b/>
                <w:bCs/>
                <w:kern w:val="0"/>
                <w:szCs w:val="21"/>
              </w:rPr>
            </w:pPr>
            <w:r>
              <w:rPr>
                <w:rFonts w:hint="eastAsia" w:ascii="宋体" w:hAnsi="宋体" w:eastAsia="宋体" w:cs="宋体"/>
                <w:b/>
                <w:bCs/>
                <w:kern w:val="0"/>
                <w:szCs w:val="21"/>
              </w:rPr>
              <w:t>机构名称</w:t>
            </w:r>
          </w:p>
        </w:tc>
        <w:tc>
          <w:tcPr>
            <w:tcW w:w="3256" w:type="dxa"/>
            <w:tcBorders>
              <w:top w:val="single" w:color="auto" w:sz="4" w:space="0"/>
              <w:left w:val="nil"/>
              <w:bottom w:val="single" w:color="auto" w:sz="4" w:space="0"/>
              <w:right w:val="single" w:color="auto" w:sz="4" w:space="0"/>
            </w:tcBorders>
            <w:shd w:val="clear" w:color="auto" w:fill="92D050"/>
            <w:vAlign w:val="center"/>
          </w:tcPr>
          <w:p>
            <w:pPr>
              <w:widowControl/>
              <w:ind w:firstLine="422"/>
              <w:jc w:val="center"/>
              <w:rPr>
                <w:rFonts w:ascii="宋体" w:hAnsi="宋体" w:eastAsia="宋体" w:cs="宋体"/>
                <w:b/>
                <w:bCs/>
                <w:kern w:val="0"/>
                <w:szCs w:val="21"/>
              </w:rPr>
            </w:pPr>
            <w:r>
              <w:rPr>
                <w:rFonts w:hint="eastAsia" w:ascii="宋体" w:hAnsi="宋体" w:eastAsia="宋体" w:cs="宋体"/>
                <w:b/>
                <w:bCs/>
                <w:kern w:val="0"/>
                <w:szCs w:val="21"/>
              </w:rPr>
              <w:t>营业地址</w:t>
            </w:r>
          </w:p>
        </w:tc>
      </w:tr>
      <w:tr>
        <w:tblPrEx>
          <w:tblLayout w:type="fixed"/>
          <w:tblCellMar>
            <w:top w:w="0" w:type="dxa"/>
            <w:left w:w="108" w:type="dxa"/>
            <w:bottom w:w="0" w:type="dxa"/>
            <w:right w:w="108" w:type="dxa"/>
          </w:tblCellMar>
        </w:tblPrEx>
        <w:trPr>
          <w:trHeight w:val="330" w:hRule="atLeast"/>
          <w:jc w:val="center"/>
        </w:trPr>
        <w:tc>
          <w:tcPr>
            <w:tcW w:w="80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1</w:t>
            </w:r>
          </w:p>
        </w:tc>
        <w:tc>
          <w:tcPr>
            <w:tcW w:w="3506" w:type="dxa"/>
            <w:tcBorders>
              <w:top w:val="nil"/>
              <w:left w:val="nil"/>
              <w:bottom w:val="single" w:color="auto" w:sz="4" w:space="0"/>
              <w:right w:val="single" w:color="auto" w:sz="4" w:space="0"/>
            </w:tcBorders>
            <w:shd w:val="clear" w:color="auto" w:fill="auto"/>
            <w:vAlign w:val="center"/>
          </w:tcPr>
          <w:p>
            <w:pPr>
              <w:widowControl/>
              <w:ind w:firstLine="400"/>
              <w:jc w:val="center"/>
              <w:rPr>
                <w:rFonts w:ascii="宋体" w:hAnsi="宋体" w:eastAsia="宋体" w:cs="宋体"/>
                <w:kern w:val="0"/>
                <w:sz w:val="20"/>
                <w:szCs w:val="20"/>
              </w:rPr>
            </w:pPr>
            <w:r>
              <w:rPr>
                <w:rFonts w:hint="eastAsia" w:ascii="宋体" w:hAnsi="宋体" w:eastAsia="宋体" w:cs="宋体"/>
                <w:kern w:val="0"/>
                <w:sz w:val="20"/>
                <w:szCs w:val="20"/>
              </w:rPr>
              <w:t>铜鼓农村商业银行营业部</w:t>
            </w:r>
          </w:p>
        </w:tc>
        <w:tc>
          <w:tcPr>
            <w:tcW w:w="3256" w:type="dxa"/>
            <w:tcBorders>
              <w:top w:val="nil"/>
              <w:left w:val="nil"/>
              <w:bottom w:val="single" w:color="auto" w:sz="4" w:space="0"/>
              <w:right w:val="single" w:color="auto" w:sz="4" w:space="0"/>
            </w:tcBorders>
            <w:shd w:val="clear" w:color="auto" w:fill="auto"/>
            <w:vAlign w:val="center"/>
          </w:tcPr>
          <w:p>
            <w:pPr>
              <w:widowControl/>
              <w:ind w:firstLine="400"/>
              <w:jc w:val="left"/>
              <w:rPr>
                <w:rFonts w:ascii="宋体" w:hAnsi="宋体" w:eastAsia="宋体" w:cs="宋体"/>
                <w:kern w:val="0"/>
                <w:sz w:val="20"/>
                <w:szCs w:val="20"/>
              </w:rPr>
            </w:pPr>
            <w:r>
              <w:rPr>
                <w:rFonts w:hint="eastAsia" w:ascii="宋体" w:hAnsi="宋体" w:eastAsia="宋体" w:cs="宋体"/>
                <w:kern w:val="0"/>
                <w:sz w:val="20"/>
                <w:szCs w:val="20"/>
              </w:rPr>
              <w:t>铜鼓县城南西路175号</w:t>
            </w:r>
          </w:p>
        </w:tc>
      </w:tr>
      <w:tr>
        <w:tblPrEx>
          <w:tblLayout w:type="fixed"/>
          <w:tblCellMar>
            <w:top w:w="0" w:type="dxa"/>
            <w:left w:w="108" w:type="dxa"/>
            <w:bottom w:w="0" w:type="dxa"/>
            <w:right w:w="108" w:type="dxa"/>
          </w:tblCellMar>
        </w:tblPrEx>
        <w:trPr>
          <w:trHeight w:val="330" w:hRule="atLeast"/>
          <w:jc w:val="center"/>
        </w:trPr>
        <w:tc>
          <w:tcPr>
            <w:tcW w:w="80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2</w:t>
            </w:r>
          </w:p>
        </w:tc>
        <w:tc>
          <w:tcPr>
            <w:tcW w:w="3506" w:type="dxa"/>
            <w:tcBorders>
              <w:top w:val="nil"/>
              <w:left w:val="nil"/>
              <w:bottom w:val="single" w:color="auto" w:sz="4" w:space="0"/>
              <w:right w:val="single" w:color="auto" w:sz="4" w:space="0"/>
            </w:tcBorders>
            <w:shd w:val="clear" w:color="auto" w:fill="auto"/>
            <w:vAlign w:val="center"/>
          </w:tcPr>
          <w:p>
            <w:pPr>
              <w:widowControl/>
              <w:ind w:firstLine="400"/>
              <w:jc w:val="center"/>
              <w:rPr>
                <w:rFonts w:ascii="宋体" w:hAnsi="宋体" w:eastAsia="宋体" w:cs="宋体"/>
                <w:kern w:val="0"/>
                <w:sz w:val="20"/>
                <w:szCs w:val="20"/>
              </w:rPr>
            </w:pPr>
            <w:r>
              <w:rPr>
                <w:rFonts w:hint="eastAsia" w:ascii="宋体" w:hAnsi="宋体" w:eastAsia="宋体" w:cs="宋体"/>
                <w:kern w:val="0"/>
                <w:sz w:val="20"/>
                <w:szCs w:val="20"/>
              </w:rPr>
              <w:t>铜鼓农村商业银行排埠支行</w:t>
            </w:r>
          </w:p>
        </w:tc>
        <w:tc>
          <w:tcPr>
            <w:tcW w:w="3256" w:type="dxa"/>
            <w:tcBorders>
              <w:top w:val="nil"/>
              <w:left w:val="nil"/>
              <w:bottom w:val="single" w:color="auto" w:sz="4" w:space="0"/>
              <w:right w:val="single" w:color="auto" w:sz="4" w:space="0"/>
            </w:tcBorders>
            <w:shd w:val="clear" w:color="auto" w:fill="auto"/>
            <w:vAlign w:val="center"/>
          </w:tcPr>
          <w:p>
            <w:pPr>
              <w:widowControl/>
              <w:ind w:firstLine="400"/>
              <w:jc w:val="left"/>
              <w:rPr>
                <w:rFonts w:ascii="宋体" w:hAnsi="宋体" w:eastAsia="宋体" w:cs="宋体"/>
                <w:kern w:val="0"/>
                <w:sz w:val="20"/>
                <w:szCs w:val="20"/>
              </w:rPr>
            </w:pPr>
            <w:r>
              <w:rPr>
                <w:rFonts w:hint="eastAsia" w:ascii="宋体" w:hAnsi="宋体" w:eastAsia="宋体" w:cs="宋体"/>
                <w:kern w:val="0"/>
                <w:sz w:val="20"/>
                <w:szCs w:val="20"/>
              </w:rPr>
              <w:t>铜鼓县排埠镇集镇</w:t>
            </w:r>
          </w:p>
        </w:tc>
      </w:tr>
      <w:tr>
        <w:tblPrEx>
          <w:tblLayout w:type="fixed"/>
          <w:tblCellMar>
            <w:top w:w="0" w:type="dxa"/>
            <w:left w:w="108" w:type="dxa"/>
            <w:bottom w:w="0" w:type="dxa"/>
            <w:right w:w="108" w:type="dxa"/>
          </w:tblCellMar>
        </w:tblPrEx>
        <w:trPr>
          <w:trHeight w:val="330" w:hRule="atLeast"/>
          <w:jc w:val="center"/>
        </w:trPr>
        <w:tc>
          <w:tcPr>
            <w:tcW w:w="80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3</w:t>
            </w:r>
          </w:p>
        </w:tc>
        <w:tc>
          <w:tcPr>
            <w:tcW w:w="3506" w:type="dxa"/>
            <w:tcBorders>
              <w:top w:val="nil"/>
              <w:left w:val="nil"/>
              <w:bottom w:val="single" w:color="auto" w:sz="4" w:space="0"/>
              <w:right w:val="single" w:color="auto" w:sz="4" w:space="0"/>
            </w:tcBorders>
            <w:shd w:val="clear" w:color="auto" w:fill="auto"/>
            <w:vAlign w:val="center"/>
          </w:tcPr>
          <w:p>
            <w:pPr>
              <w:widowControl/>
              <w:ind w:firstLine="400"/>
              <w:jc w:val="center"/>
              <w:rPr>
                <w:rFonts w:ascii="宋体" w:hAnsi="宋体" w:eastAsia="宋体" w:cs="宋体"/>
                <w:kern w:val="0"/>
                <w:sz w:val="20"/>
                <w:szCs w:val="20"/>
              </w:rPr>
            </w:pPr>
            <w:r>
              <w:rPr>
                <w:rFonts w:hint="eastAsia" w:ascii="宋体" w:hAnsi="宋体" w:eastAsia="宋体" w:cs="宋体"/>
                <w:kern w:val="0"/>
                <w:sz w:val="20"/>
                <w:szCs w:val="20"/>
              </w:rPr>
              <w:t>铜鼓农村商业银行温泉支行</w:t>
            </w:r>
          </w:p>
        </w:tc>
        <w:tc>
          <w:tcPr>
            <w:tcW w:w="3256" w:type="dxa"/>
            <w:tcBorders>
              <w:top w:val="nil"/>
              <w:left w:val="nil"/>
              <w:bottom w:val="single" w:color="auto" w:sz="4" w:space="0"/>
              <w:right w:val="single" w:color="auto" w:sz="4" w:space="0"/>
            </w:tcBorders>
            <w:shd w:val="clear" w:color="auto" w:fill="auto"/>
            <w:vAlign w:val="center"/>
          </w:tcPr>
          <w:p>
            <w:pPr>
              <w:widowControl/>
              <w:ind w:firstLine="400"/>
              <w:jc w:val="left"/>
              <w:rPr>
                <w:rFonts w:ascii="宋体" w:hAnsi="宋体" w:eastAsia="宋体" w:cs="宋体"/>
                <w:kern w:val="0"/>
                <w:sz w:val="20"/>
                <w:szCs w:val="20"/>
              </w:rPr>
            </w:pPr>
            <w:r>
              <w:rPr>
                <w:rFonts w:hint="eastAsia" w:ascii="宋体" w:hAnsi="宋体" w:eastAsia="宋体" w:cs="宋体"/>
                <w:kern w:val="0"/>
                <w:sz w:val="20"/>
                <w:szCs w:val="20"/>
              </w:rPr>
              <w:t>铜鼓县温泉镇集镇</w:t>
            </w:r>
          </w:p>
        </w:tc>
      </w:tr>
      <w:tr>
        <w:tblPrEx>
          <w:tblLayout w:type="fixed"/>
          <w:tblCellMar>
            <w:top w:w="0" w:type="dxa"/>
            <w:left w:w="108" w:type="dxa"/>
            <w:bottom w:w="0" w:type="dxa"/>
            <w:right w:w="108" w:type="dxa"/>
          </w:tblCellMar>
        </w:tblPrEx>
        <w:trPr>
          <w:trHeight w:val="330" w:hRule="atLeast"/>
          <w:jc w:val="center"/>
        </w:trPr>
        <w:tc>
          <w:tcPr>
            <w:tcW w:w="80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4</w:t>
            </w:r>
          </w:p>
        </w:tc>
        <w:tc>
          <w:tcPr>
            <w:tcW w:w="3506" w:type="dxa"/>
            <w:tcBorders>
              <w:top w:val="nil"/>
              <w:left w:val="nil"/>
              <w:bottom w:val="single" w:color="auto" w:sz="4" w:space="0"/>
              <w:right w:val="single" w:color="auto" w:sz="4" w:space="0"/>
            </w:tcBorders>
            <w:shd w:val="clear" w:color="auto" w:fill="auto"/>
            <w:vAlign w:val="center"/>
          </w:tcPr>
          <w:p>
            <w:pPr>
              <w:widowControl/>
              <w:ind w:firstLine="400"/>
              <w:jc w:val="center"/>
              <w:rPr>
                <w:rFonts w:ascii="宋体" w:hAnsi="宋体" w:eastAsia="宋体" w:cs="宋体"/>
                <w:kern w:val="0"/>
                <w:sz w:val="20"/>
                <w:szCs w:val="20"/>
              </w:rPr>
            </w:pPr>
            <w:r>
              <w:rPr>
                <w:rFonts w:hint="eastAsia" w:ascii="宋体" w:hAnsi="宋体" w:eastAsia="宋体" w:cs="宋体"/>
                <w:kern w:val="0"/>
                <w:sz w:val="20"/>
                <w:szCs w:val="20"/>
              </w:rPr>
              <w:t>铜鼓农村商业银行三都支行</w:t>
            </w:r>
          </w:p>
        </w:tc>
        <w:tc>
          <w:tcPr>
            <w:tcW w:w="3256" w:type="dxa"/>
            <w:tcBorders>
              <w:top w:val="nil"/>
              <w:left w:val="nil"/>
              <w:bottom w:val="single" w:color="auto" w:sz="4" w:space="0"/>
              <w:right w:val="single" w:color="auto" w:sz="4" w:space="0"/>
            </w:tcBorders>
            <w:shd w:val="clear" w:color="auto" w:fill="auto"/>
            <w:vAlign w:val="center"/>
          </w:tcPr>
          <w:p>
            <w:pPr>
              <w:widowControl/>
              <w:ind w:firstLine="400"/>
              <w:jc w:val="left"/>
              <w:rPr>
                <w:rFonts w:ascii="宋体" w:hAnsi="宋体" w:eastAsia="宋体" w:cs="宋体"/>
                <w:kern w:val="0"/>
                <w:sz w:val="20"/>
                <w:szCs w:val="20"/>
              </w:rPr>
            </w:pPr>
            <w:r>
              <w:rPr>
                <w:rFonts w:hint="eastAsia" w:ascii="宋体" w:hAnsi="宋体" w:eastAsia="宋体" w:cs="宋体"/>
                <w:kern w:val="0"/>
                <w:sz w:val="20"/>
                <w:szCs w:val="20"/>
              </w:rPr>
              <w:t>铜鼓县三都镇集镇</w:t>
            </w:r>
          </w:p>
        </w:tc>
      </w:tr>
      <w:tr>
        <w:tblPrEx>
          <w:tblLayout w:type="fixed"/>
          <w:tblCellMar>
            <w:top w:w="0" w:type="dxa"/>
            <w:left w:w="108" w:type="dxa"/>
            <w:bottom w:w="0" w:type="dxa"/>
            <w:right w:w="108" w:type="dxa"/>
          </w:tblCellMar>
        </w:tblPrEx>
        <w:trPr>
          <w:trHeight w:val="330" w:hRule="atLeast"/>
          <w:jc w:val="center"/>
        </w:trPr>
        <w:tc>
          <w:tcPr>
            <w:tcW w:w="80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5</w:t>
            </w:r>
          </w:p>
        </w:tc>
        <w:tc>
          <w:tcPr>
            <w:tcW w:w="3506" w:type="dxa"/>
            <w:tcBorders>
              <w:top w:val="nil"/>
              <w:left w:val="nil"/>
              <w:bottom w:val="single" w:color="auto" w:sz="4" w:space="0"/>
              <w:right w:val="single" w:color="auto" w:sz="4" w:space="0"/>
            </w:tcBorders>
            <w:shd w:val="clear" w:color="auto" w:fill="auto"/>
            <w:vAlign w:val="center"/>
          </w:tcPr>
          <w:p>
            <w:pPr>
              <w:widowControl/>
              <w:ind w:firstLine="400"/>
              <w:jc w:val="center"/>
              <w:rPr>
                <w:rFonts w:ascii="宋体" w:hAnsi="宋体" w:eastAsia="宋体" w:cs="宋体"/>
                <w:kern w:val="0"/>
                <w:sz w:val="20"/>
                <w:szCs w:val="20"/>
              </w:rPr>
            </w:pPr>
            <w:r>
              <w:rPr>
                <w:rFonts w:hint="eastAsia" w:ascii="宋体" w:hAnsi="宋体" w:eastAsia="宋体" w:cs="宋体"/>
                <w:kern w:val="0"/>
                <w:sz w:val="20"/>
                <w:szCs w:val="20"/>
              </w:rPr>
              <w:t>铜鼓农村商业银行大塅支行</w:t>
            </w:r>
          </w:p>
        </w:tc>
        <w:tc>
          <w:tcPr>
            <w:tcW w:w="3256" w:type="dxa"/>
            <w:tcBorders>
              <w:top w:val="nil"/>
              <w:left w:val="nil"/>
              <w:bottom w:val="single" w:color="auto" w:sz="4" w:space="0"/>
              <w:right w:val="single" w:color="auto" w:sz="4" w:space="0"/>
            </w:tcBorders>
            <w:shd w:val="clear" w:color="auto" w:fill="auto"/>
            <w:vAlign w:val="center"/>
          </w:tcPr>
          <w:p>
            <w:pPr>
              <w:widowControl/>
              <w:ind w:firstLine="400"/>
              <w:jc w:val="left"/>
              <w:rPr>
                <w:rFonts w:ascii="宋体" w:hAnsi="宋体" w:eastAsia="宋体" w:cs="宋体"/>
                <w:kern w:val="0"/>
                <w:sz w:val="20"/>
                <w:szCs w:val="20"/>
              </w:rPr>
            </w:pPr>
            <w:r>
              <w:rPr>
                <w:rFonts w:hint="eastAsia" w:ascii="宋体" w:hAnsi="宋体" w:eastAsia="宋体" w:cs="宋体"/>
                <w:kern w:val="0"/>
                <w:sz w:val="20"/>
                <w:szCs w:val="20"/>
              </w:rPr>
              <w:t>铜鼓县大段镇明珠路2号</w:t>
            </w:r>
          </w:p>
        </w:tc>
      </w:tr>
      <w:tr>
        <w:tblPrEx>
          <w:tblLayout w:type="fixed"/>
          <w:tblCellMar>
            <w:top w:w="0" w:type="dxa"/>
            <w:left w:w="108" w:type="dxa"/>
            <w:bottom w:w="0" w:type="dxa"/>
            <w:right w:w="108" w:type="dxa"/>
          </w:tblCellMar>
        </w:tblPrEx>
        <w:trPr>
          <w:trHeight w:val="330" w:hRule="atLeast"/>
          <w:jc w:val="center"/>
        </w:trPr>
        <w:tc>
          <w:tcPr>
            <w:tcW w:w="80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6</w:t>
            </w:r>
          </w:p>
        </w:tc>
        <w:tc>
          <w:tcPr>
            <w:tcW w:w="3506" w:type="dxa"/>
            <w:tcBorders>
              <w:top w:val="nil"/>
              <w:left w:val="nil"/>
              <w:bottom w:val="single" w:color="auto" w:sz="4" w:space="0"/>
              <w:right w:val="single" w:color="auto" w:sz="4" w:space="0"/>
            </w:tcBorders>
            <w:shd w:val="clear" w:color="auto" w:fill="auto"/>
            <w:vAlign w:val="center"/>
          </w:tcPr>
          <w:p>
            <w:pPr>
              <w:widowControl/>
              <w:ind w:firstLine="400"/>
              <w:jc w:val="center"/>
              <w:rPr>
                <w:rFonts w:ascii="宋体" w:hAnsi="宋体" w:eastAsia="宋体" w:cs="宋体"/>
                <w:kern w:val="0"/>
                <w:sz w:val="20"/>
                <w:szCs w:val="20"/>
              </w:rPr>
            </w:pPr>
            <w:r>
              <w:rPr>
                <w:rFonts w:hint="eastAsia" w:ascii="宋体" w:hAnsi="宋体" w:eastAsia="宋体" w:cs="宋体"/>
                <w:kern w:val="0"/>
                <w:sz w:val="20"/>
                <w:szCs w:val="20"/>
              </w:rPr>
              <w:t>铜鼓农村商业银行带溪支行</w:t>
            </w:r>
          </w:p>
        </w:tc>
        <w:tc>
          <w:tcPr>
            <w:tcW w:w="3256" w:type="dxa"/>
            <w:tcBorders>
              <w:top w:val="nil"/>
              <w:left w:val="nil"/>
              <w:bottom w:val="single" w:color="auto" w:sz="4" w:space="0"/>
              <w:right w:val="single" w:color="auto" w:sz="4" w:space="0"/>
            </w:tcBorders>
            <w:shd w:val="clear" w:color="auto" w:fill="auto"/>
            <w:vAlign w:val="center"/>
          </w:tcPr>
          <w:p>
            <w:pPr>
              <w:widowControl/>
              <w:ind w:firstLine="400"/>
              <w:jc w:val="left"/>
              <w:rPr>
                <w:rFonts w:ascii="宋体" w:hAnsi="宋体" w:eastAsia="宋体" w:cs="宋体"/>
                <w:kern w:val="0"/>
                <w:sz w:val="20"/>
                <w:szCs w:val="20"/>
              </w:rPr>
            </w:pPr>
            <w:r>
              <w:rPr>
                <w:rFonts w:hint="eastAsia" w:ascii="宋体" w:hAnsi="宋体" w:eastAsia="宋体" w:cs="宋体"/>
                <w:kern w:val="0"/>
                <w:sz w:val="20"/>
                <w:szCs w:val="20"/>
              </w:rPr>
              <w:t>铜鼓县带溪乡武苏街88号</w:t>
            </w:r>
          </w:p>
        </w:tc>
      </w:tr>
      <w:tr>
        <w:tblPrEx>
          <w:tblLayout w:type="fixed"/>
          <w:tblCellMar>
            <w:top w:w="0" w:type="dxa"/>
            <w:left w:w="108" w:type="dxa"/>
            <w:bottom w:w="0" w:type="dxa"/>
            <w:right w:w="108" w:type="dxa"/>
          </w:tblCellMar>
        </w:tblPrEx>
        <w:trPr>
          <w:trHeight w:val="330" w:hRule="atLeast"/>
          <w:jc w:val="center"/>
        </w:trPr>
        <w:tc>
          <w:tcPr>
            <w:tcW w:w="80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7</w:t>
            </w:r>
          </w:p>
        </w:tc>
        <w:tc>
          <w:tcPr>
            <w:tcW w:w="3506" w:type="dxa"/>
            <w:tcBorders>
              <w:top w:val="nil"/>
              <w:left w:val="nil"/>
              <w:bottom w:val="single" w:color="auto" w:sz="4" w:space="0"/>
              <w:right w:val="single" w:color="auto" w:sz="4" w:space="0"/>
            </w:tcBorders>
            <w:shd w:val="clear" w:color="auto" w:fill="auto"/>
            <w:vAlign w:val="center"/>
          </w:tcPr>
          <w:p>
            <w:pPr>
              <w:widowControl/>
              <w:ind w:firstLine="400"/>
              <w:jc w:val="center"/>
              <w:rPr>
                <w:rFonts w:ascii="宋体" w:hAnsi="宋体" w:eastAsia="宋体" w:cs="宋体"/>
                <w:kern w:val="0"/>
                <w:sz w:val="20"/>
                <w:szCs w:val="20"/>
              </w:rPr>
            </w:pPr>
            <w:r>
              <w:rPr>
                <w:rFonts w:hint="eastAsia" w:ascii="宋体" w:hAnsi="宋体" w:eastAsia="宋体" w:cs="宋体"/>
                <w:kern w:val="0"/>
                <w:sz w:val="20"/>
                <w:szCs w:val="20"/>
              </w:rPr>
              <w:t>铜鼓农村商业银行棋坪支行</w:t>
            </w:r>
          </w:p>
        </w:tc>
        <w:tc>
          <w:tcPr>
            <w:tcW w:w="3256" w:type="dxa"/>
            <w:tcBorders>
              <w:top w:val="nil"/>
              <w:left w:val="nil"/>
              <w:bottom w:val="single" w:color="auto" w:sz="4" w:space="0"/>
              <w:right w:val="single" w:color="auto" w:sz="4" w:space="0"/>
            </w:tcBorders>
            <w:shd w:val="clear" w:color="auto" w:fill="auto"/>
            <w:vAlign w:val="center"/>
          </w:tcPr>
          <w:p>
            <w:pPr>
              <w:widowControl/>
              <w:ind w:firstLine="400"/>
              <w:jc w:val="left"/>
              <w:rPr>
                <w:rFonts w:ascii="宋体" w:hAnsi="宋体" w:eastAsia="宋体" w:cs="宋体"/>
                <w:kern w:val="0"/>
                <w:sz w:val="20"/>
                <w:szCs w:val="20"/>
              </w:rPr>
            </w:pPr>
            <w:r>
              <w:rPr>
                <w:rFonts w:hint="eastAsia" w:ascii="宋体" w:hAnsi="宋体" w:eastAsia="宋体" w:cs="宋体"/>
                <w:kern w:val="0"/>
                <w:sz w:val="20"/>
                <w:szCs w:val="20"/>
              </w:rPr>
              <w:t>铜鼓县棋坪镇镇中路59号</w:t>
            </w:r>
          </w:p>
        </w:tc>
      </w:tr>
      <w:tr>
        <w:tblPrEx>
          <w:tblLayout w:type="fixed"/>
          <w:tblCellMar>
            <w:top w:w="0" w:type="dxa"/>
            <w:left w:w="108" w:type="dxa"/>
            <w:bottom w:w="0" w:type="dxa"/>
            <w:right w:w="108" w:type="dxa"/>
          </w:tblCellMar>
        </w:tblPrEx>
        <w:trPr>
          <w:trHeight w:val="330" w:hRule="atLeast"/>
          <w:jc w:val="center"/>
        </w:trPr>
        <w:tc>
          <w:tcPr>
            <w:tcW w:w="80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8</w:t>
            </w:r>
          </w:p>
        </w:tc>
        <w:tc>
          <w:tcPr>
            <w:tcW w:w="3506" w:type="dxa"/>
            <w:tcBorders>
              <w:top w:val="nil"/>
              <w:left w:val="nil"/>
              <w:bottom w:val="single" w:color="auto" w:sz="4" w:space="0"/>
              <w:right w:val="single" w:color="auto" w:sz="4" w:space="0"/>
            </w:tcBorders>
            <w:shd w:val="clear" w:color="auto" w:fill="auto"/>
            <w:vAlign w:val="center"/>
          </w:tcPr>
          <w:p>
            <w:pPr>
              <w:widowControl/>
              <w:ind w:firstLine="400"/>
              <w:jc w:val="center"/>
              <w:rPr>
                <w:rFonts w:ascii="宋体" w:hAnsi="宋体" w:eastAsia="宋体" w:cs="宋体"/>
                <w:kern w:val="0"/>
                <w:sz w:val="20"/>
                <w:szCs w:val="20"/>
              </w:rPr>
            </w:pPr>
            <w:r>
              <w:rPr>
                <w:rFonts w:hint="eastAsia" w:ascii="宋体" w:hAnsi="宋体" w:eastAsia="宋体" w:cs="宋体"/>
                <w:kern w:val="0"/>
                <w:sz w:val="20"/>
                <w:szCs w:val="20"/>
              </w:rPr>
              <w:t>铜鼓农村商业银行高桥支行</w:t>
            </w:r>
          </w:p>
        </w:tc>
        <w:tc>
          <w:tcPr>
            <w:tcW w:w="3256" w:type="dxa"/>
            <w:tcBorders>
              <w:top w:val="nil"/>
              <w:left w:val="nil"/>
              <w:bottom w:val="single" w:color="auto" w:sz="4" w:space="0"/>
              <w:right w:val="single" w:color="auto" w:sz="4" w:space="0"/>
            </w:tcBorders>
            <w:shd w:val="clear" w:color="auto" w:fill="auto"/>
            <w:vAlign w:val="center"/>
          </w:tcPr>
          <w:p>
            <w:pPr>
              <w:widowControl/>
              <w:ind w:firstLine="400"/>
              <w:jc w:val="left"/>
              <w:rPr>
                <w:rFonts w:ascii="宋体" w:hAnsi="宋体" w:eastAsia="宋体" w:cs="宋体"/>
                <w:kern w:val="0"/>
                <w:sz w:val="20"/>
                <w:szCs w:val="20"/>
              </w:rPr>
            </w:pPr>
            <w:r>
              <w:rPr>
                <w:rFonts w:hint="eastAsia" w:ascii="宋体" w:hAnsi="宋体" w:eastAsia="宋体" w:cs="宋体"/>
                <w:kern w:val="0"/>
                <w:sz w:val="20"/>
                <w:szCs w:val="20"/>
              </w:rPr>
              <w:t>铜鼓县高桥乡幸福路68号</w:t>
            </w:r>
          </w:p>
        </w:tc>
      </w:tr>
      <w:tr>
        <w:tblPrEx>
          <w:tblLayout w:type="fixed"/>
          <w:tblCellMar>
            <w:top w:w="0" w:type="dxa"/>
            <w:left w:w="108" w:type="dxa"/>
            <w:bottom w:w="0" w:type="dxa"/>
            <w:right w:w="108" w:type="dxa"/>
          </w:tblCellMar>
        </w:tblPrEx>
        <w:trPr>
          <w:trHeight w:val="330" w:hRule="atLeast"/>
          <w:jc w:val="center"/>
        </w:trPr>
        <w:tc>
          <w:tcPr>
            <w:tcW w:w="80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9</w:t>
            </w:r>
          </w:p>
        </w:tc>
        <w:tc>
          <w:tcPr>
            <w:tcW w:w="3506" w:type="dxa"/>
            <w:tcBorders>
              <w:top w:val="nil"/>
              <w:left w:val="nil"/>
              <w:bottom w:val="single" w:color="auto" w:sz="4" w:space="0"/>
              <w:right w:val="single" w:color="auto" w:sz="4" w:space="0"/>
            </w:tcBorders>
            <w:shd w:val="clear" w:color="auto" w:fill="auto"/>
            <w:vAlign w:val="center"/>
          </w:tcPr>
          <w:p>
            <w:pPr>
              <w:widowControl/>
              <w:ind w:firstLine="400"/>
              <w:jc w:val="center"/>
              <w:rPr>
                <w:rFonts w:ascii="宋体" w:hAnsi="宋体" w:eastAsia="宋体" w:cs="宋体"/>
                <w:kern w:val="0"/>
                <w:sz w:val="20"/>
                <w:szCs w:val="20"/>
              </w:rPr>
            </w:pPr>
            <w:r>
              <w:rPr>
                <w:rFonts w:hint="eastAsia" w:ascii="宋体" w:hAnsi="宋体" w:eastAsia="宋体" w:cs="宋体"/>
                <w:kern w:val="0"/>
                <w:sz w:val="20"/>
                <w:szCs w:val="20"/>
              </w:rPr>
              <w:t>铜鼓农村商业银行港口支行</w:t>
            </w:r>
          </w:p>
        </w:tc>
        <w:tc>
          <w:tcPr>
            <w:tcW w:w="3256" w:type="dxa"/>
            <w:tcBorders>
              <w:top w:val="nil"/>
              <w:left w:val="nil"/>
              <w:bottom w:val="single" w:color="auto" w:sz="4" w:space="0"/>
              <w:right w:val="single" w:color="auto" w:sz="4" w:space="0"/>
            </w:tcBorders>
            <w:shd w:val="clear" w:color="auto" w:fill="auto"/>
            <w:vAlign w:val="center"/>
          </w:tcPr>
          <w:p>
            <w:pPr>
              <w:widowControl/>
              <w:ind w:firstLine="400"/>
              <w:jc w:val="left"/>
              <w:rPr>
                <w:rFonts w:ascii="宋体" w:hAnsi="宋体" w:eastAsia="宋体" w:cs="宋体"/>
                <w:kern w:val="0"/>
                <w:sz w:val="20"/>
                <w:szCs w:val="20"/>
              </w:rPr>
            </w:pPr>
            <w:r>
              <w:rPr>
                <w:rFonts w:hint="eastAsia" w:ascii="宋体" w:hAnsi="宋体" w:eastAsia="宋体" w:cs="宋体"/>
                <w:kern w:val="0"/>
                <w:sz w:val="20"/>
                <w:szCs w:val="20"/>
              </w:rPr>
              <w:t>铜鼓县港口路8号</w:t>
            </w:r>
          </w:p>
        </w:tc>
      </w:tr>
      <w:tr>
        <w:tblPrEx>
          <w:tblLayout w:type="fixed"/>
          <w:tblCellMar>
            <w:top w:w="0" w:type="dxa"/>
            <w:left w:w="108" w:type="dxa"/>
            <w:bottom w:w="0" w:type="dxa"/>
            <w:right w:w="108" w:type="dxa"/>
          </w:tblCellMar>
        </w:tblPrEx>
        <w:trPr>
          <w:trHeight w:val="330" w:hRule="atLeast"/>
          <w:jc w:val="center"/>
        </w:trPr>
        <w:tc>
          <w:tcPr>
            <w:tcW w:w="80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10</w:t>
            </w:r>
          </w:p>
        </w:tc>
        <w:tc>
          <w:tcPr>
            <w:tcW w:w="3506" w:type="dxa"/>
            <w:tcBorders>
              <w:top w:val="nil"/>
              <w:left w:val="nil"/>
              <w:bottom w:val="single" w:color="auto" w:sz="4" w:space="0"/>
              <w:right w:val="single" w:color="auto" w:sz="4" w:space="0"/>
            </w:tcBorders>
            <w:shd w:val="clear" w:color="auto" w:fill="auto"/>
            <w:vAlign w:val="center"/>
          </w:tcPr>
          <w:p>
            <w:pPr>
              <w:widowControl/>
              <w:ind w:firstLine="400"/>
              <w:jc w:val="center"/>
              <w:rPr>
                <w:rFonts w:ascii="宋体" w:hAnsi="宋体" w:eastAsia="宋体" w:cs="宋体"/>
                <w:kern w:val="0"/>
                <w:sz w:val="20"/>
                <w:szCs w:val="20"/>
              </w:rPr>
            </w:pPr>
            <w:r>
              <w:rPr>
                <w:rFonts w:hint="eastAsia" w:ascii="宋体" w:hAnsi="宋体" w:eastAsia="宋体" w:cs="宋体"/>
                <w:kern w:val="0"/>
                <w:sz w:val="20"/>
                <w:szCs w:val="20"/>
              </w:rPr>
              <w:t>铜鼓农村商业银行丰田支行</w:t>
            </w:r>
          </w:p>
        </w:tc>
        <w:tc>
          <w:tcPr>
            <w:tcW w:w="3256" w:type="dxa"/>
            <w:tcBorders>
              <w:top w:val="nil"/>
              <w:left w:val="nil"/>
              <w:bottom w:val="single" w:color="auto" w:sz="4" w:space="0"/>
              <w:right w:val="single" w:color="auto" w:sz="4" w:space="0"/>
            </w:tcBorders>
            <w:shd w:val="clear" w:color="auto" w:fill="auto"/>
            <w:vAlign w:val="center"/>
          </w:tcPr>
          <w:p>
            <w:pPr>
              <w:widowControl/>
              <w:ind w:firstLine="400"/>
              <w:jc w:val="left"/>
              <w:rPr>
                <w:rFonts w:ascii="宋体" w:hAnsi="宋体" w:eastAsia="宋体" w:cs="宋体"/>
                <w:kern w:val="0"/>
                <w:sz w:val="20"/>
                <w:szCs w:val="20"/>
              </w:rPr>
            </w:pPr>
            <w:r>
              <w:rPr>
                <w:rFonts w:hint="eastAsia" w:ascii="宋体" w:hAnsi="宋体" w:eastAsia="宋体" w:cs="宋体"/>
                <w:kern w:val="0"/>
                <w:sz w:val="20"/>
                <w:szCs w:val="20"/>
              </w:rPr>
              <w:t>铜鼓县定江东路778号</w:t>
            </w:r>
          </w:p>
        </w:tc>
      </w:tr>
      <w:tr>
        <w:tblPrEx>
          <w:tblLayout w:type="fixed"/>
          <w:tblCellMar>
            <w:top w:w="0" w:type="dxa"/>
            <w:left w:w="108" w:type="dxa"/>
            <w:bottom w:w="0" w:type="dxa"/>
            <w:right w:w="108" w:type="dxa"/>
          </w:tblCellMar>
        </w:tblPrEx>
        <w:trPr>
          <w:trHeight w:val="330" w:hRule="atLeast"/>
          <w:jc w:val="center"/>
        </w:trPr>
        <w:tc>
          <w:tcPr>
            <w:tcW w:w="80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11</w:t>
            </w:r>
          </w:p>
        </w:tc>
        <w:tc>
          <w:tcPr>
            <w:tcW w:w="3506" w:type="dxa"/>
            <w:tcBorders>
              <w:top w:val="nil"/>
              <w:left w:val="nil"/>
              <w:bottom w:val="single" w:color="auto" w:sz="4" w:space="0"/>
              <w:right w:val="single" w:color="auto" w:sz="4" w:space="0"/>
            </w:tcBorders>
            <w:shd w:val="clear" w:color="auto" w:fill="auto"/>
            <w:vAlign w:val="center"/>
          </w:tcPr>
          <w:p>
            <w:pPr>
              <w:widowControl/>
              <w:ind w:firstLine="400"/>
              <w:jc w:val="center"/>
              <w:rPr>
                <w:rFonts w:ascii="宋体" w:hAnsi="宋体" w:eastAsia="宋体" w:cs="宋体"/>
                <w:kern w:val="0"/>
                <w:sz w:val="20"/>
                <w:szCs w:val="20"/>
              </w:rPr>
            </w:pPr>
            <w:r>
              <w:rPr>
                <w:rFonts w:hint="eastAsia" w:ascii="宋体" w:hAnsi="宋体" w:eastAsia="宋体" w:cs="宋体"/>
                <w:kern w:val="0"/>
                <w:sz w:val="20"/>
                <w:szCs w:val="20"/>
              </w:rPr>
              <w:t>铜鼓农村商业银行城东支行</w:t>
            </w:r>
          </w:p>
        </w:tc>
        <w:tc>
          <w:tcPr>
            <w:tcW w:w="3256" w:type="dxa"/>
            <w:tcBorders>
              <w:top w:val="nil"/>
              <w:left w:val="nil"/>
              <w:bottom w:val="single" w:color="auto" w:sz="4" w:space="0"/>
              <w:right w:val="single" w:color="auto" w:sz="4" w:space="0"/>
            </w:tcBorders>
            <w:shd w:val="clear" w:color="auto" w:fill="auto"/>
            <w:vAlign w:val="center"/>
          </w:tcPr>
          <w:p>
            <w:pPr>
              <w:widowControl/>
              <w:ind w:firstLine="400"/>
              <w:jc w:val="left"/>
              <w:rPr>
                <w:rFonts w:ascii="宋体" w:hAnsi="宋体" w:eastAsia="宋体" w:cs="宋体"/>
                <w:kern w:val="0"/>
                <w:sz w:val="20"/>
                <w:szCs w:val="20"/>
              </w:rPr>
            </w:pPr>
            <w:r>
              <w:rPr>
                <w:rFonts w:hint="eastAsia" w:ascii="宋体" w:hAnsi="宋体" w:eastAsia="宋体" w:cs="宋体"/>
                <w:kern w:val="0"/>
                <w:sz w:val="20"/>
                <w:szCs w:val="20"/>
              </w:rPr>
              <w:t>铜鼓县定江东路186号</w:t>
            </w:r>
          </w:p>
        </w:tc>
      </w:tr>
      <w:tr>
        <w:tblPrEx>
          <w:tblLayout w:type="fixed"/>
          <w:tblCellMar>
            <w:top w:w="0" w:type="dxa"/>
            <w:left w:w="108" w:type="dxa"/>
            <w:bottom w:w="0" w:type="dxa"/>
            <w:right w:w="108" w:type="dxa"/>
          </w:tblCellMar>
        </w:tblPrEx>
        <w:trPr>
          <w:trHeight w:val="330" w:hRule="atLeast"/>
          <w:jc w:val="center"/>
        </w:trPr>
        <w:tc>
          <w:tcPr>
            <w:tcW w:w="80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12</w:t>
            </w:r>
          </w:p>
        </w:tc>
        <w:tc>
          <w:tcPr>
            <w:tcW w:w="3506" w:type="dxa"/>
            <w:tcBorders>
              <w:top w:val="nil"/>
              <w:left w:val="nil"/>
              <w:bottom w:val="single" w:color="auto" w:sz="4" w:space="0"/>
              <w:right w:val="single" w:color="auto" w:sz="4" w:space="0"/>
            </w:tcBorders>
            <w:shd w:val="clear" w:color="auto" w:fill="auto"/>
            <w:vAlign w:val="center"/>
          </w:tcPr>
          <w:p>
            <w:pPr>
              <w:widowControl/>
              <w:ind w:firstLine="400"/>
              <w:jc w:val="center"/>
              <w:rPr>
                <w:rFonts w:ascii="宋体" w:hAnsi="宋体" w:eastAsia="宋体" w:cs="宋体"/>
                <w:kern w:val="0"/>
                <w:sz w:val="20"/>
                <w:szCs w:val="20"/>
              </w:rPr>
            </w:pPr>
            <w:r>
              <w:rPr>
                <w:rFonts w:hint="eastAsia" w:ascii="宋体" w:hAnsi="宋体" w:eastAsia="宋体" w:cs="宋体"/>
                <w:kern w:val="0"/>
                <w:sz w:val="20"/>
                <w:szCs w:val="20"/>
              </w:rPr>
              <w:t>铜鼓农村商业银行永宁支行</w:t>
            </w:r>
          </w:p>
        </w:tc>
        <w:tc>
          <w:tcPr>
            <w:tcW w:w="3256" w:type="dxa"/>
            <w:tcBorders>
              <w:top w:val="nil"/>
              <w:left w:val="nil"/>
              <w:bottom w:val="single" w:color="auto" w:sz="4" w:space="0"/>
              <w:right w:val="single" w:color="auto" w:sz="4" w:space="0"/>
            </w:tcBorders>
            <w:shd w:val="clear" w:color="auto" w:fill="auto"/>
            <w:vAlign w:val="center"/>
          </w:tcPr>
          <w:p>
            <w:pPr>
              <w:widowControl/>
              <w:ind w:firstLine="400"/>
              <w:jc w:val="left"/>
              <w:rPr>
                <w:rFonts w:ascii="宋体" w:hAnsi="宋体" w:eastAsia="宋体" w:cs="宋体"/>
                <w:kern w:val="0"/>
                <w:sz w:val="20"/>
                <w:szCs w:val="20"/>
              </w:rPr>
            </w:pPr>
            <w:r>
              <w:rPr>
                <w:rFonts w:hint="eastAsia" w:ascii="宋体" w:hAnsi="宋体" w:eastAsia="宋体" w:cs="宋体"/>
                <w:kern w:val="0"/>
                <w:sz w:val="20"/>
                <w:szCs w:val="20"/>
              </w:rPr>
              <w:t>铜鼓县城南路330号</w:t>
            </w:r>
          </w:p>
        </w:tc>
      </w:tr>
    </w:tbl>
    <w:p>
      <w:pPr>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3.6  内设机构情况</w:t>
      </w:r>
    </w:p>
    <w:p>
      <w:pPr>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本行为股份有限公司形式的商业银行，实行“一级法人、授权经营、统一核算”的经营管理体制，截至2024年末，内设机关部门8个、事业部2个。</w:t>
      </w:r>
    </w:p>
    <w:p>
      <w:pPr>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3.7  员工情况</w:t>
      </w:r>
    </w:p>
    <w:p>
      <w:pPr>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2024年末，本行在岗员工118人。其中：经济师2人，会计师1人，政工师1人，会计员13人，经济员22人，助理会计师13人，助理经济师3人。</w:t>
      </w:r>
    </w:p>
    <w:p>
      <w:pPr>
        <w:adjustRightInd w:val="0"/>
        <w:snapToGrid w:val="0"/>
        <w:spacing w:line="560" w:lineRule="exact"/>
        <w:ind w:firstLine="640" w:firstLineChars="200"/>
        <w:rPr>
          <w:rFonts w:ascii="黑体" w:hAnsi="黑体" w:eastAsia="黑体"/>
          <w:sz w:val="32"/>
          <w:szCs w:val="32"/>
        </w:rPr>
      </w:pPr>
      <w:r>
        <w:rPr>
          <w:rFonts w:hint="eastAsia" w:ascii="黑体" w:hAnsi="黑体" w:eastAsia="黑体"/>
          <w:sz w:val="32"/>
          <w:szCs w:val="32"/>
        </w:rPr>
        <w:t>四、公司治理结构</w:t>
      </w:r>
    </w:p>
    <w:p>
      <w:pPr>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4.1  公司治理概述</w:t>
      </w:r>
    </w:p>
    <w:p>
      <w:pPr>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为不断完善公司治理，促进本行稳健经营，保护存款人和股东合法权益，本行根据《公司法》、《商业银行法》、《农村商业银行管理暂行规定》等有关法律法规的要求，建立了以股东大会、董事会、监事会、高级管理层等机构为主体的组织架构。</w:t>
      </w:r>
    </w:p>
    <w:p>
      <w:pPr>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股东大会是本行权力机构，董事会是本行决策机构，承担本行经营和管理的最终责任；监事会是本行监督机构，在职权范围内独立行使监督权，保障股东权益、本行利益和职工的合法权益不受侵犯，依据有关法律法规、《章程》享有知情权、质询权、建议权等各项权利；高级管理层接受董事会领导和监事会监督，依法组织开展各项经营管理活动。以董事会为中心的决策系统、高级管理层为中心的执行系统和以监事会为重心的监督系统，形成职责明晰、相互约束的制衡机制。</w:t>
      </w:r>
    </w:p>
    <w:p>
      <w:pPr>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4.2  股东和股东大会</w:t>
      </w:r>
    </w:p>
    <w:p>
      <w:pPr>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股东大会是本行的最高权力机构，由全体股东组成。本行制定了《股东大会议事规则》，严格按照《公司法》、《章程》及有关法规召集、召开股东大会，实行律师见证制度，保证了股东依法行使权力。2024年6月29日，召开了铜鼓农村商业银行2023年度股东大会，参加大会的股东及股东代表共51人，股权72,675,089股，占本行全部股份的62.32%。符合《铜鼓农村商业银行股份有限公司章程》规定，会议审议通过了《铜鼓农商银行2023年度董事会工作报告》《铜鼓农商银行2023年度监事会工作报告》《铜鼓农商银行2023年度信息披露报告》《铜鼓农商银行2023年度财务决算报告和2024年财务预算方案》《铜鼓农商银行2023年度利润分配方案》《铜鼓农商银行2023年度股金红利分配方案》《铜鼓农商银行2024年各项目标计划任务》《铜鼓农商银行2023年度股东大会计票人，唱票人、监票人名单》《铜鼓农商银行2023年度董事、监事、高管人员履职评价报告》《铜鼓农商银行2023年度关联交易管理情况报告》《铜鼓农商银行2023年“三农”金融业务开展情况报告的议案》《关于授权董事会处置铜鼓农商银行持有江西省联社股金的议案》《江西铜鼓农村商业银行股份有限公司2023年度主要股东评估报告的议案》《关于提名王斌同志为第三届董事会独立董事的议案》《关于提名陈英杰同志为第三届董事会独立董事的议案》《关于提名邹燕同志为第三届董事会独立董事的议案》《关于提名熊飞同志为第三届董事会股东董事的议案》《关于提名巢文庆同志为第三届董事会股东董事的议案》《关于提名王贤亮同志为第三届董事会股东董事的议案》《关于提名王方勇同志为第三届监事会股东监事的议案》《关于提名郑立荣同志为第三届监事会股东监事的议案》《关于提名陈超同志为第三届监事会外部监事的议案》《关于提名曾海琦同志为第三届监事会外部监事的议案》等23项决议。</w:t>
      </w:r>
    </w:p>
    <w:p>
      <w:pPr>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4.3  董事和董事会</w:t>
      </w:r>
    </w:p>
    <w:p>
      <w:pPr>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（1）董事责任</w:t>
      </w:r>
    </w:p>
    <w:p>
      <w:pPr>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截至2024年末，本行董事会由7名董事组成，设董事会秘书1名。其中，1名内部董事，6名外部董事（含独立董事3名）。董事会下设战略委员会、审计委员会、风险管理和关联交易委员会、提名和薪酬委员会、“三农”委员会、消费者权益保护委员会、信息科技管理委员会。8个专门委员会各尽职责，规范运作，为董事会决策提供了有效支持。2024年，为切实发挥董事会核心战略决策作用，本行共召开董事会4次。董事会在正确把握国内外经济金融形势的新变化、新特点，及时调整经营发展方式，促进质量与规模、效益与效率的协调增长，推动本行经营方式与发展模式的转变。各位董事忠诚、勤勉，按照《公司法》及相关法律、法规、规章以及本行章程的要求，专业、高效地履行职责，维护本行、股东利益，及时了解本行业务经营管理状况，体现了良好的勤勉义务。</w:t>
      </w:r>
    </w:p>
    <w:p>
      <w:pPr>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（2）董事会主要会议情况及决议内容</w:t>
      </w:r>
    </w:p>
    <w:p>
      <w:pPr>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2024年，铜鼓农商银行董事会共召开了11次董事会会议（其中临时会议5次）。其中，2024年2月6日，召开了第二届董事会第十八次会议，全体董事审议通过《关于聘请江西普惠会计师事务所为铜鼓农商银行2023年会计报表审计机构的议案》、《铜鼓农商银行2023年度利润分配方案的议案》、《铜鼓农商银行2023年主要股东评估报告的议案》等11项议案；2024年4月29日，召开了第二届董事会第十九次会议，全体董事审议通过了《铜鼓农商银行2023年度董事会工作报告的议案》、《铜鼓农商银行召开2023年度股东大会的议案》等10项议案；2024年6月3日，召开了第二届董事会第二十次会议，全体董事审议通过了《铜鼓农商银行2023年度股金红利分配方案的议案》、《关于提名王斌同志为第三届董事会独立董事的议案》、《关于提名陈英杰同志为第三届董事会独立董事的议案》、《关于提名邹燕同志为第三届董事会独立董事的议案》等10项议案；2024年6月5日，召开了第三届董事会第一次会议，会议宣读了省联社换届提名文件，全体董事审议通过了《关于选举铜鼓农商银行第三届董事会董事长的议案》、《关于选举铜鼓农商银行第三届董事会各专门委员会组成人员的议案》、《关于聘任铜鼓农商银行行长的议案》、《关于聘任铜鼓农商银行副行长的议案》、《关于聘任铜鼓农商银行董事会秘书的议案》等10项议案；2024年7月5日，召开了第三届董事会第二次会议，会议组织全体董、监事对2024年以来监管重要政策法规进行学习，如《国家金融监督管理总局关于加强科技型企业全生命周期金融服务的通知(金发〔2024〕2号)》、《国家金融监督管理总局工业和信息化部国家发展改革委关于深化制造业金融服务助力推进新型工业化的通知(金发〔2024〕5号)》、《中国人民银行办公厅 国家金融监督管理总局办公厅关于做好经营性物业贷款管理的通知》等，对本行2024年上半年普惠金融情况向全体董、监事通报，会议对本行2023年内部审计工作的独立性和有效性、本行2023年内部审计质量对行考核评价；2024年8月2日，召开了第三届董事会第一次临时会议，全体董事审议通过了《关于拟聘任张文同志为铜鼓农商银行副行长的议案》、《关于拟聘任付珊同志为铜鼓农商银行大</w:t>
      </w:r>
      <w:r>
        <w:rPr>
          <w:rFonts w:hint="eastAsia" w:ascii="仿宋_GB2312"/>
          <w:sz w:val="32"/>
          <w:szCs w:val="32"/>
        </w:rPr>
        <w:t>塅</w:t>
      </w:r>
      <w:r>
        <w:rPr>
          <w:rFonts w:hint="eastAsia" w:ascii="仿宋_GB2312" w:eastAsia="仿宋_GB2312"/>
          <w:sz w:val="32"/>
          <w:szCs w:val="32"/>
        </w:rPr>
        <w:t>支行行长的议案》2项议案；2024年10月15日，召开了第三届董事会第三次会议，全体董事审议通过了《关于解聘王纪鑫同志铜鼓农商银行第三届董事会职工董事、行长职务的议案》，同时一致同意对港口支行原营业楼处置拍卖事项。</w:t>
      </w:r>
    </w:p>
    <w:p>
      <w:pPr>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（3）独立董事工作情况</w:t>
      </w:r>
    </w:p>
    <w:p>
      <w:pPr>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按照独立董事制度及《公司章程》的规定和要求，独立董事在2024年度工作中勤勉尽责，积极出席相关会议，认真审议董事会各项议案，对重大事项发表了独立意见，积极发挥独立董事作用，努力维护公司整体利益及全体股东合法权益，2024年共参加11次董事会和1次股东大会会议，全年履职20个工作日以上，董、监事会对独立董事进行了履职评价，2024年独立董事履职评价为称职。</w:t>
      </w:r>
    </w:p>
    <w:p>
      <w:pPr>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4.4  监事会会议情况</w:t>
      </w:r>
    </w:p>
    <w:p>
      <w:pPr>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2024年度，本行监事会共召开了7次会议。</w:t>
      </w:r>
    </w:p>
    <w:p>
      <w:pPr>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2024年2月6日召开第二届监事会第23次会议，会议主要内容为：一是列席第二届董事会第18次会议，对董事会工作进行监督；二是听取本行2023年度业务经营情况报告、2023年宜春银保监分局对铜鼓农商银行风险管理及内部控制有效性现场检查发现问题整改情况报告、2023年基层职工征集意见建议整改落实情况报告；三是审议通过《铜鼓农商银行2023年度审计工作报告》《铜鼓农商银行2023年度利润分配方案》等3个议案。2024年4月29日召开第二届监事会第24次会议，会议主要内容为：一是列席董事会；二是审议通过《铜鼓农商银行2023年度监事会工作报告》《铜鼓农商银行2023年度董事、监事、高级管理层履职评价情况报告》《铜鼓农商银行2023年财务结算报告和2024年预算方案》《铜鼓农商银行2024年经营目标计划》等10个议案。2024年6月3日召开第二届监事会第25次会议，会议主要内容为：一是列席董事会；二是审议通过《铜鼓农商银行2023年度股金红利分配方案》《铜鼓农商银行关于提名第三届监事会成员的议案》。2024年6月5日召开第三届监事会第1次会议，会议主要内容为：一是列席董事会；二是审议通过《关于选举铜鼓农商银行第三届监事会监事长的议案》《关于铜鼓农商银行第三届监事会各专门委员会组成人员的议案》《关于铜鼓农商银行第三届监事会办公室组成人员的议案》。2024年8月2日召开第三届监事会第2次会议，会议主要内容为：一是列席董事会；二是听取2024年上半年基层职工反馈意见建议整改落实情况报告；三是听取铜鼓农商银行关于开展EAST数据治理问题查摆工作报告，并发表意见建议。2024年9月18日召开第三届监事会第3次会议，会议主要内容为：一是列席董事会；二是传达国家金融监督管理总局宜春监管分局办公室监管通报精神；三是审议通过《铜鼓农商银行2023年内部控制审计报告》《铜鼓农商银行财务管理专项审计报告》。2024年11月12日召开第三届监事会第4次会议，会议主要内容为：一是听取铜鼓农商银行2024年三季度业务经营情况报告、员工异常行为排查情况报告；二是审议通过《铜鼓农商银行2024年薪酬管理专项审计报告》。</w:t>
      </w:r>
    </w:p>
    <w:p>
      <w:pPr>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4.5  外部监事工作情况。本行外部监事为陈超、曾海琦等2人。</w:t>
      </w:r>
    </w:p>
    <w:p>
      <w:pPr>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（1）切实履行监事工作职责。按照公司《章程》的要求，外部监事参加了2024年每次监事会并列席了农商行董事会会议，监督会议工作的落实情况。</w:t>
      </w:r>
    </w:p>
    <w:p>
      <w:pPr>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2）积极协调内部机构关系。坚持“分工不分家，监督不旁观，参与不干预，互补不拆台”的工作原则，自觉维护董事、监事之间的团结。主动支持配合董事会工作，积极参加理事组织的活动。通过参与活动，使监督的力度得到加强，监督范围更加广泛，有力促进了董事会工作的开展。</w:t>
      </w:r>
    </w:p>
    <w:p>
      <w:pPr>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（3）为农商行发展建言献策。外部监事积极支持与配合高级管理层的经营活动，在召开监事会期间，多次对本行经营管理存在的问题提出改良优化建议，促进本行可持续高效发展。</w:t>
      </w:r>
    </w:p>
    <w:p>
      <w:pPr>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4.6  高级管理层</w:t>
      </w:r>
    </w:p>
    <w:p>
      <w:pPr>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本行高级管理层由一名行长、两名副行长组成。高级管理层严格执行股东大会、董事会决议，认真执行年度预算，完成年度经营目标。行长依照法律法规、本行章程及董事会授权，主持本行的经营管理工作，组织实施董事会决议，并向董事会报告工作；组织实施本行年度经营计划和投资方案；提请董事会聘任或者解聘本行其他高级管理层成员及内审部门负责人；决定聘任或者解聘除应由董事会决定聘任或者解聘以外的本行内部各职能部门及分支机构负责人等。</w:t>
      </w:r>
    </w:p>
    <w:p>
      <w:pPr>
        <w:adjustRightInd w:val="0"/>
        <w:snapToGrid w:val="0"/>
        <w:spacing w:line="560" w:lineRule="exact"/>
        <w:ind w:firstLine="640" w:firstLineChars="200"/>
        <w:rPr>
          <w:rFonts w:ascii="黑体" w:hAnsi="黑体" w:eastAsia="黑体"/>
          <w:sz w:val="32"/>
          <w:szCs w:val="32"/>
        </w:rPr>
      </w:pPr>
      <w:r>
        <w:rPr>
          <w:rFonts w:hint="eastAsia" w:ascii="黑体" w:hAnsi="黑体" w:eastAsia="黑体"/>
          <w:sz w:val="32"/>
          <w:szCs w:val="32"/>
        </w:rPr>
        <w:t>五、股本变动及股东情况</w:t>
      </w:r>
    </w:p>
    <w:p>
      <w:pPr>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5.1  股东权益变动表</w:t>
      </w:r>
    </w:p>
    <w:tbl>
      <w:tblPr>
        <w:tblStyle w:val="5"/>
        <w:tblW w:w="7992" w:type="dxa"/>
        <w:jc w:val="center"/>
        <w:tblInd w:w="-588" w:type="dxa"/>
        <w:tblLayout w:type="fixed"/>
        <w:tblCellMar>
          <w:top w:w="0" w:type="dxa"/>
          <w:left w:w="108" w:type="dxa"/>
          <w:bottom w:w="0" w:type="dxa"/>
          <w:right w:w="108" w:type="dxa"/>
        </w:tblCellMar>
      </w:tblPr>
      <w:tblGrid>
        <w:gridCol w:w="2908"/>
        <w:gridCol w:w="2464"/>
        <w:gridCol w:w="2620"/>
      </w:tblGrid>
      <w:tr>
        <w:tblPrEx>
          <w:tblLayout w:type="fixed"/>
          <w:tblCellMar>
            <w:top w:w="0" w:type="dxa"/>
            <w:left w:w="108" w:type="dxa"/>
            <w:bottom w:w="0" w:type="dxa"/>
            <w:right w:w="108" w:type="dxa"/>
          </w:tblCellMar>
        </w:tblPrEx>
        <w:trPr>
          <w:trHeight w:val="360" w:hRule="atLeast"/>
          <w:tblHeader/>
          <w:jc w:val="center"/>
        </w:trPr>
        <w:tc>
          <w:tcPr>
            <w:tcW w:w="2908" w:type="dxa"/>
            <w:tcBorders>
              <w:top w:val="nil"/>
              <w:left w:val="nil"/>
              <w:bottom w:val="nil"/>
              <w:right w:val="nil"/>
            </w:tcBorders>
            <w:shd w:val="clear" w:color="auto" w:fill="auto"/>
            <w:noWrap/>
            <w:vAlign w:val="center"/>
          </w:tcPr>
          <w:p>
            <w:pPr>
              <w:widowControl/>
              <w:ind w:firstLine="400"/>
              <w:jc w:val="left"/>
              <w:rPr>
                <w:rFonts w:ascii="宋体" w:hAnsi="宋体" w:eastAsia="宋体" w:cs="宋体"/>
                <w:kern w:val="0"/>
                <w:sz w:val="20"/>
                <w:szCs w:val="20"/>
              </w:rPr>
            </w:pPr>
          </w:p>
        </w:tc>
        <w:tc>
          <w:tcPr>
            <w:tcW w:w="2464" w:type="dxa"/>
            <w:tcBorders>
              <w:top w:val="nil"/>
              <w:left w:val="nil"/>
              <w:bottom w:val="nil"/>
              <w:right w:val="nil"/>
            </w:tcBorders>
            <w:shd w:val="clear" w:color="auto" w:fill="auto"/>
            <w:noWrap/>
            <w:vAlign w:val="center"/>
          </w:tcPr>
          <w:p>
            <w:pPr>
              <w:widowControl/>
              <w:ind w:firstLine="400"/>
              <w:jc w:val="left"/>
              <w:rPr>
                <w:rFonts w:ascii="宋体" w:hAnsi="宋体" w:eastAsia="宋体" w:cs="宋体"/>
                <w:kern w:val="0"/>
                <w:sz w:val="20"/>
                <w:szCs w:val="20"/>
              </w:rPr>
            </w:pPr>
          </w:p>
        </w:tc>
        <w:tc>
          <w:tcPr>
            <w:tcW w:w="2620" w:type="dxa"/>
            <w:tcBorders>
              <w:top w:val="nil"/>
              <w:left w:val="nil"/>
              <w:bottom w:val="nil"/>
              <w:right w:val="nil"/>
            </w:tcBorders>
            <w:shd w:val="clear" w:color="auto" w:fill="auto"/>
            <w:noWrap/>
            <w:vAlign w:val="center"/>
          </w:tcPr>
          <w:p>
            <w:pPr>
              <w:widowControl/>
              <w:ind w:firstLine="400"/>
              <w:jc w:val="right"/>
              <w:rPr>
                <w:rFonts w:ascii="宋体" w:hAnsi="宋体" w:eastAsia="宋体" w:cs="宋体"/>
                <w:kern w:val="0"/>
                <w:sz w:val="20"/>
                <w:szCs w:val="20"/>
              </w:rPr>
            </w:pPr>
            <w:r>
              <w:rPr>
                <w:rFonts w:hint="eastAsia" w:ascii="宋体" w:hAnsi="宋体" w:eastAsia="宋体" w:cs="宋体"/>
                <w:kern w:val="0"/>
                <w:sz w:val="20"/>
                <w:szCs w:val="20"/>
              </w:rPr>
              <w:t>单位：人民币（万元）</w:t>
            </w:r>
          </w:p>
        </w:tc>
      </w:tr>
      <w:tr>
        <w:tblPrEx>
          <w:tblLayout w:type="fixed"/>
          <w:tblCellMar>
            <w:top w:w="0" w:type="dxa"/>
            <w:left w:w="108" w:type="dxa"/>
            <w:bottom w:w="0" w:type="dxa"/>
            <w:right w:w="108" w:type="dxa"/>
          </w:tblCellMar>
        </w:tblPrEx>
        <w:trPr>
          <w:trHeight w:val="330" w:hRule="atLeast"/>
          <w:tblHeader/>
          <w:jc w:val="center"/>
        </w:trPr>
        <w:tc>
          <w:tcPr>
            <w:tcW w:w="2908" w:type="dxa"/>
            <w:tcBorders>
              <w:top w:val="single" w:color="auto" w:sz="4" w:space="0"/>
              <w:left w:val="single" w:color="auto" w:sz="4" w:space="0"/>
              <w:bottom w:val="single" w:color="auto" w:sz="4" w:space="0"/>
              <w:right w:val="single" w:color="auto" w:sz="4" w:space="0"/>
            </w:tcBorders>
            <w:shd w:val="clear" w:color="auto" w:fill="92D050"/>
            <w:vAlign w:val="center"/>
          </w:tcPr>
          <w:p>
            <w:pPr>
              <w:widowControl/>
              <w:jc w:val="center"/>
              <w:rPr>
                <w:rFonts w:ascii="宋体" w:hAnsi="宋体" w:eastAsia="宋体" w:cs="宋体"/>
                <w:b/>
                <w:bCs/>
                <w:kern w:val="0"/>
                <w:szCs w:val="21"/>
              </w:rPr>
            </w:pPr>
            <w:r>
              <w:rPr>
                <w:rFonts w:hint="eastAsia" w:ascii="宋体" w:hAnsi="宋体" w:eastAsia="宋体" w:cs="宋体"/>
                <w:b/>
                <w:bCs/>
                <w:kern w:val="0"/>
                <w:szCs w:val="21"/>
              </w:rPr>
              <w:t>项  目</w:t>
            </w:r>
          </w:p>
        </w:tc>
        <w:tc>
          <w:tcPr>
            <w:tcW w:w="2464" w:type="dxa"/>
            <w:tcBorders>
              <w:top w:val="single" w:color="auto" w:sz="4" w:space="0"/>
              <w:left w:val="nil"/>
              <w:bottom w:val="single" w:color="auto" w:sz="4" w:space="0"/>
              <w:right w:val="single" w:color="auto" w:sz="4" w:space="0"/>
            </w:tcBorders>
            <w:shd w:val="clear" w:color="auto" w:fill="92D050"/>
            <w:vAlign w:val="center"/>
          </w:tcPr>
          <w:p>
            <w:pPr>
              <w:widowControl/>
              <w:ind w:firstLine="422"/>
              <w:jc w:val="center"/>
              <w:rPr>
                <w:rFonts w:ascii="宋体" w:hAnsi="宋体" w:eastAsia="宋体" w:cs="宋体"/>
                <w:b/>
                <w:bCs/>
                <w:kern w:val="0"/>
                <w:szCs w:val="21"/>
              </w:rPr>
            </w:pPr>
            <w:r>
              <w:rPr>
                <w:rFonts w:hint="eastAsia" w:ascii="宋体" w:hAnsi="宋体" w:eastAsia="宋体" w:cs="宋体"/>
                <w:b/>
                <w:bCs/>
                <w:kern w:val="0"/>
                <w:szCs w:val="21"/>
              </w:rPr>
              <w:t>2024年末</w:t>
            </w:r>
          </w:p>
        </w:tc>
        <w:tc>
          <w:tcPr>
            <w:tcW w:w="2620" w:type="dxa"/>
            <w:tcBorders>
              <w:top w:val="single" w:color="auto" w:sz="4" w:space="0"/>
              <w:left w:val="nil"/>
              <w:bottom w:val="single" w:color="auto" w:sz="4" w:space="0"/>
              <w:right w:val="single" w:color="auto" w:sz="4" w:space="0"/>
            </w:tcBorders>
            <w:shd w:val="clear" w:color="auto" w:fill="92D050"/>
            <w:vAlign w:val="center"/>
          </w:tcPr>
          <w:p>
            <w:pPr>
              <w:widowControl/>
              <w:ind w:firstLine="422"/>
              <w:jc w:val="center"/>
              <w:rPr>
                <w:rFonts w:ascii="宋体" w:hAnsi="宋体" w:eastAsia="宋体" w:cs="宋体"/>
                <w:b/>
                <w:bCs/>
                <w:kern w:val="0"/>
                <w:szCs w:val="21"/>
              </w:rPr>
            </w:pPr>
            <w:r>
              <w:rPr>
                <w:rFonts w:hint="eastAsia" w:ascii="宋体" w:hAnsi="宋体" w:eastAsia="宋体" w:cs="宋体"/>
                <w:b/>
                <w:bCs/>
                <w:kern w:val="0"/>
                <w:szCs w:val="21"/>
              </w:rPr>
              <w:t>本期增加</w:t>
            </w:r>
          </w:p>
        </w:tc>
      </w:tr>
      <w:tr>
        <w:tblPrEx>
          <w:tblLayout w:type="fixed"/>
          <w:tblCellMar>
            <w:top w:w="0" w:type="dxa"/>
            <w:left w:w="108" w:type="dxa"/>
            <w:bottom w:w="0" w:type="dxa"/>
            <w:right w:w="108" w:type="dxa"/>
          </w:tblCellMar>
        </w:tblPrEx>
        <w:trPr>
          <w:trHeight w:val="330" w:hRule="atLeast"/>
          <w:jc w:val="center"/>
        </w:trPr>
        <w:tc>
          <w:tcPr>
            <w:tcW w:w="2908" w:type="dxa"/>
            <w:tcBorders>
              <w:top w:val="nil"/>
              <w:left w:val="single" w:color="auto" w:sz="4" w:space="0"/>
              <w:bottom w:val="single" w:color="auto" w:sz="4" w:space="0"/>
              <w:right w:val="single" w:color="auto" w:sz="4" w:space="0"/>
            </w:tcBorders>
            <w:shd w:val="clear" w:color="auto" w:fill="auto"/>
            <w:vAlign w:val="center"/>
          </w:tcPr>
          <w:p>
            <w:pPr>
              <w:widowControl/>
              <w:ind w:firstLine="400"/>
              <w:jc w:val="left"/>
              <w:rPr>
                <w:rFonts w:ascii="宋体" w:hAnsi="宋体" w:eastAsia="宋体" w:cs="宋体"/>
                <w:kern w:val="0"/>
                <w:sz w:val="20"/>
                <w:szCs w:val="20"/>
              </w:rPr>
            </w:pPr>
            <w:r>
              <w:rPr>
                <w:rFonts w:hint="eastAsia" w:ascii="宋体" w:hAnsi="宋体" w:eastAsia="宋体" w:cs="宋体"/>
                <w:kern w:val="0"/>
                <w:sz w:val="20"/>
                <w:szCs w:val="20"/>
              </w:rPr>
              <w:t>股本</w:t>
            </w:r>
          </w:p>
        </w:tc>
        <w:tc>
          <w:tcPr>
            <w:tcW w:w="2464" w:type="dxa"/>
            <w:tcBorders>
              <w:top w:val="nil"/>
              <w:left w:val="nil"/>
              <w:bottom w:val="single" w:color="auto" w:sz="4" w:space="0"/>
              <w:right w:val="single" w:color="auto" w:sz="4" w:space="0"/>
            </w:tcBorders>
            <w:shd w:val="clear" w:color="auto" w:fill="auto"/>
          </w:tcPr>
          <w:p>
            <w:pPr>
              <w:widowControl/>
              <w:ind w:firstLine="400"/>
              <w:jc w:val="center"/>
              <w:rPr>
                <w:rFonts w:ascii="Calibri" w:hAnsi="Calibri" w:eastAsia="宋体" w:cs="宋体"/>
                <w:kern w:val="0"/>
                <w:sz w:val="20"/>
                <w:szCs w:val="20"/>
              </w:rPr>
            </w:pPr>
            <w:r>
              <w:rPr>
                <w:rFonts w:ascii="Calibri" w:hAnsi="Calibri" w:eastAsia="宋体" w:cs="宋体"/>
                <w:kern w:val="0"/>
                <w:sz w:val="20"/>
                <w:szCs w:val="20"/>
              </w:rPr>
              <w:t>11660.83</w:t>
            </w:r>
          </w:p>
        </w:tc>
        <w:tc>
          <w:tcPr>
            <w:tcW w:w="2620" w:type="dxa"/>
            <w:tcBorders>
              <w:top w:val="nil"/>
              <w:left w:val="nil"/>
              <w:bottom w:val="single" w:color="auto" w:sz="4" w:space="0"/>
              <w:right w:val="single" w:color="auto" w:sz="4" w:space="0"/>
            </w:tcBorders>
            <w:shd w:val="clear" w:color="auto" w:fill="auto"/>
          </w:tcPr>
          <w:p>
            <w:pPr>
              <w:widowControl/>
              <w:ind w:firstLine="400"/>
              <w:jc w:val="center"/>
              <w:rPr>
                <w:rFonts w:ascii="Calibri" w:hAnsi="Calibri" w:eastAsia="宋体" w:cs="宋体"/>
                <w:kern w:val="0"/>
                <w:sz w:val="20"/>
                <w:szCs w:val="20"/>
              </w:rPr>
            </w:pPr>
            <w:r>
              <w:rPr>
                <w:rFonts w:ascii="Calibri" w:hAnsi="Calibri" w:eastAsia="宋体" w:cs="宋体"/>
                <w:kern w:val="0"/>
                <w:sz w:val="20"/>
                <w:szCs w:val="20"/>
              </w:rPr>
              <w:t>0</w:t>
            </w:r>
          </w:p>
        </w:tc>
      </w:tr>
      <w:tr>
        <w:tblPrEx>
          <w:tblLayout w:type="fixed"/>
          <w:tblCellMar>
            <w:top w:w="0" w:type="dxa"/>
            <w:left w:w="108" w:type="dxa"/>
            <w:bottom w:w="0" w:type="dxa"/>
            <w:right w:w="108" w:type="dxa"/>
          </w:tblCellMar>
        </w:tblPrEx>
        <w:trPr>
          <w:trHeight w:val="330" w:hRule="atLeast"/>
          <w:jc w:val="center"/>
        </w:trPr>
        <w:tc>
          <w:tcPr>
            <w:tcW w:w="2908" w:type="dxa"/>
            <w:tcBorders>
              <w:top w:val="nil"/>
              <w:left w:val="single" w:color="auto" w:sz="4" w:space="0"/>
              <w:bottom w:val="single" w:color="auto" w:sz="4" w:space="0"/>
              <w:right w:val="single" w:color="auto" w:sz="4" w:space="0"/>
            </w:tcBorders>
            <w:shd w:val="clear" w:color="auto" w:fill="auto"/>
            <w:vAlign w:val="center"/>
          </w:tcPr>
          <w:p>
            <w:pPr>
              <w:widowControl/>
              <w:ind w:firstLine="400"/>
              <w:jc w:val="left"/>
              <w:rPr>
                <w:rFonts w:ascii="宋体" w:hAnsi="宋体" w:eastAsia="宋体" w:cs="宋体"/>
                <w:kern w:val="0"/>
                <w:sz w:val="20"/>
                <w:szCs w:val="20"/>
              </w:rPr>
            </w:pPr>
            <w:r>
              <w:rPr>
                <w:rFonts w:hint="eastAsia" w:ascii="宋体" w:hAnsi="宋体" w:eastAsia="宋体" w:cs="宋体"/>
                <w:kern w:val="0"/>
                <w:sz w:val="20"/>
                <w:szCs w:val="20"/>
              </w:rPr>
              <w:t>资本公积</w:t>
            </w:r>
          </w:p>
        </w:tc>
        <w:tc>
          <w:tcPr>
            <w:tcW w:w="2464" w:type="dxa"/>
            <w:tcBorders>
              <w:top w:val="nil"/>
              <w:left w:val="nil"/>
              <w:bottom w:val="single" w:color="auto" w:sz="4" w:space="0"/>
              <w:right w:val="single" w:color="auto" w:sz="4" w:space="0"/>
            </w:tcBorders>
            <w:shd w:val="clear" w:color="auto" w:fill="auto"/>
          </w:tcPr>
          <w:p>
            <w:pPr>
              <w:widowControl/>
              <w:ind w:firstLine="400"/>
              <w:jc w:val="center"/>
              <w:rPr>
                <w:rFonts w:ascii="Calibri" w:hAnsi="Calibri" w:eastAsia="宋体" w:cs="宋体"/>
                <w:kern w:val="0"/>
                <w:sz w:val="20"/>
                <w:szCs w:val="20"/>
              </w:rPr>
            </w:pPr>
            <w:r>
              <w:rPr>
                <w:rFonts w:ascii="Calibri" w:hAnsi="Calibri" w:eastAsia="宋体" w:cs="宋体"/>
                <w:kern w:val="0"/>
                <w:sz w:val="20"/>
                <w:szCs w:val="20"/>
              </w:rPr>
              <w:t>210</w:t>
            </w:r>
          </w:p>
        </w:tc>
        <w:tc>
          <w:tcPr>
            <w:tcW w:w="2620" w:type="dxa"/>
            <w:tcBorders>
              <w:top w:val="nil"/>
              <w:left w:val="nil"/>
              <w:bottom w:val="single" w:color="auto" w:sz="4" w:space="0"/>
              <w:right w:val="single" w:color="auto" w:sz="4" w:space="0"/>
            </w:tcBorders>
            <w:shd w:val="clear" w:color="auto" w:fill="auto"/>
          </w:tcPr>
          <w:p>
            <w:pPr>
              <w:widowControl/>
              <w:ind w:firstLine="400"/>
              <w:jc w:val="center"/>
              <w:rPr>
                <w:rFonts w:ascii="Calibri" w:hAnsi="Calibri" w:eastAsia="宋体" w:cs="宋体"/>
                <w:kern w:val="0"/>
                <w:sz w:val="20"/>
                <w:szCs w:val="20"/>
              </w:rPr>
            </w:pPr>
            <w:r>
              <w:rPr>
                <w:rFonts w:ascii="Calibri" w:hAnsi="Calibri" w:eastAsia="宋体" w:cs="宋体"/>
                <w:kern w:val="0"/>
                <w:sz w:val="20"/>
                <w:szCs w:val="20"/>
              </w:rPr>
              <w:t>0</w:t>
            </w:r>
          </w:p>
        </w:tc>
      </w:tr>
      <w:tr>
        <w:tblPrEx>
          <w:tblLayout w:type="fixed"/>
          <w:tblCellMar>
            <w:top w:w="0" w:type="dxa"/>
            <w:left w:w="108" w:type="dxa"/>
            <w:bottom w:w="0" w:type="dxa"/>
            <w:right w:w="108" w:type="dxa"/>
          </w:tblCellMar>
        </w:tblPrEx>
        <w:trPr>
          <w:trHeight w:val="330" w:hRule="atLeast"/>
          <w:jc w:val="center"/>
        </w:trPr>
        <w:tc>
          <w:tcPr>
            <w:tcW w:w="2908" w:type="dxa"/>
            <w:tcBorders>
              <w:top w:val="nil"/>
              <w:left w:val="single" w:color="auto" w:sz="4" w:space="0"/>
              <w:bottom w:val="single" w:color="auto" w:sz="4" w:space="0"/>
              <w:right w:val="single" w:color="auto" w:sz="4" w:space="0"/>
            </w:tcBorders>
            <w:shd w:val="clear" w:color="auto" w:fill="auto"/>
            <w:vAlign w:val="center"/>
          </w:tcPr>
          <w:p>
            <w:pPr>
              <w:widowControl/>
              <w:ind w:firstLine="400"/>
              <w:jc w:val="left"/>
              <w:rPr>
                <w:rFonts w:ascii="宋体" w:hAnsi="宋体" w:eastAsia="宋体" w:cs="宋体"/>
                <w:kern w:val="0"/>
                <w:sz w:val="20"/>
                <w:szCs w:val="20"/>
              </w:rPr>
            </w:pPr>
            <w:r>
              <w:rPr>
                <w:rFonts w:hint="eastAsia" w:ascii="宋体" w:hAnsi="宋体" w:eastAsia="宋体" w:cs="宋体"/>
                <w:kern w:val="0"/>
                <w:sz w:val="20"/>
                <w:szCs w:val="20"/>
              </w:rPr>
              <w:t>盈余公积</w:t>
            </w:r>
          </w:p>
        </w:tc>
        <w:tc>
          <w:tcPr>
            <w:tcW w:w="2464" w:type="dxa"/>
            <w:tcBorders>
              <w:top w:val="nil"/>
              <w:left w:val="nil"/>
              <w:bottom w:val="single" w:color="auto" w:sz="4" w:space="0"/>
              <w:right w:val="single" w:color="auto" w:sz="4" w:space="0"/>
            </w:tcBorders>
            <w:shd w:val="clear" w:color="auto" w:fill="auto"/>
          </w:tcPr>
          <w:p>
            <w:pPr>
              <w:widowControl/>
              <w:ind w:firstLine="400"/>
              <w:jc w:val="center"/>
              <w:rPr>
                <w:rFonts w:ascii="Calibri" w:hAnsi="Calibri" w:eastAsia="宋体" w:cs="宋体"/>
                <w:kern w:val="0"/>
                <w:sz w:val="20"/>
                <w:szCs w:val="20"/>
              </w:rPr>
            </w:pPr>
            <w:r>
              <w:rPr>
                <w:rFonts w:ascii="Calibri" w:hAnsi="Calibri" w:eastAsia="宋体" w:cs="宋体"/>
                <w:kern w:val="0"/>
                <w:sz w:val="20"/>
                <w:szCs w:val="20"/>
              </w:rPr>
              <w:t>2119.57</w:t>
            </w:r>
          </w:p>
        </w:tc>
        <w:tc>
          <w:tcPr>
            <w:tcW w:w="2620" w:type="dxa"/>
            <w:tcBorders>
              <w:top w:val="nil"/>
              <w:left w:val="nil"/>
              <w:bottom w:val="single" w:color="auto" w:sz="4" w:space="0"/>
              <w:right w:val="single" w:color="auto" w:sz="4" w:space="0"/>
            </w:tcBorders>
            <w:shd w:val="clear" w:color="auto" w:fill="auto"/>
          </w:tcPr>
          <w:p>
            <w:pPr>
              <w:widowControl/>
              <w:ind w:firstLine="400"/>
              <w:jc w:val="center"/>
              <w:rPr>
                <w:rFonts w:ascii="Calibri" w:hAnsi="Calibri" w:eastAsia="宋体" w:cs="宋体"/>
                <w:kern w:val="0"/>
                <w:sz w:val="20"/>
                <w:szCs w:val="20"/>
              </w:rPr>
            </w:pPr>
            <w:r>
              <w:rPr>
                <w:rFonts w:ascii="Calibri" w:hAnsi="Calibri" w:eastAsia="宋体" w:cs="宋体"/>
                <w:kern w:val="0"/>
                <w:sz w:val="20"/>
                <w:szCs w:val="20"/>
              </w:rPr>
              <w:t>294.59</w:t>
            </w:r>
          </w:p>
        </w:tc>
      </w:tr>
      <w:tr>
        <w:tblPrEx>
          <w:tblLayout w:type="fixed"/>
          <w:tblCellMar>
            <w:top w:w="0" w:type="dxa"/>
            <w:left w:w="108" w:type="dxa"/>
            <w:bottom w:w="0" w:type="dxa"/>
            <w:right w:w="108" w:type="dxa"/>
          </w:tblCellMar>
        </w:tblPrEx>
        <w:trPr>
          <w:trHeight w:val="330" w:hRule="atLeast"/>
          <w:jc w:val="center"/>
        </w:trPr>
        <w:tc>
          <w:tcPr>
            <w:tcW w:w="2908" w:type="dxa"/>
            <w:tcBorders>
              <w:top w:val="nil"/>
              <w:left w:val="single" w:color="auto" w:sz="4" w:space="0"/>
              <w:bottom w:val="single" w:color="auto" w:sz="4" w:space="0"/>
              <w:right w:val="single" w:color="auto" w:sz="4" w:space="0"/>
            </w:tcBorders>
            <w:shd w:val="clear" w:color="auto" w:fill="auto"/>
            <w:vAlign w:val="center"/>
          </w:tcPr>
          <w:p>
            <w:pPr>
              <w:widowControl/>
              <w:ind w:firstLine="400"/>
              <w:jc w:val="left"/>
              <w:rPr>
                <w:rFonts w:ascii="宋体" w:hAnsi="宋体" w:eastAsia="宋体" w:cs="宋体"/>
                <w:kern w:val="0"/>
                <w:sz w:val="20"/>
                <w:szCs w:val="20"/>
              </w:rPr>
            </w:pPr>
            <w:r>
              <w:rPr>
                <w:rFonts w:hint="eastAsia" w:ascii="宋体" w:hAnsi="宋体" w:eastAsia="宋体" w:cs="宋体"/>
                <w:kern w:val="0"/>
                <w:sz w:val="20"/>
                <w:szCs w:val="20"/>
              </w:rPr>
              <w:t>一般风险准备</w:t>
            </w:r>
          </w:p>
        </w:tc>
        <w:tc>
          <w:tcPr>
            <w:tcW w:w="2464" w:type="dxa"/>
            <w:tcBorders>
              <w:top w:val="nil"/>
              <w:left w:val="nil"/>
              <w:bottom w:val="single" w:color="auto" w:sz="4" w:space="0"/>
              <w:right w:val="single" w:color="auto" w:sz="4" w:space="0"/>
            </w:tcBorders>
            <w:shd w:val="clear" w:color="auto" w:fill="auto"/>
          </w:tcPr>
          <w:p>
            <w:pPr>
              <w:widowControl/>
              <w:ind w:firstLine="400"/>
              <w:jc w:val="center"/>
              <w:rPr>
                <w:rFonts w:ascii="Calibri" w:hAnsi="Calibri" w:eastAsia="宋体" w:cs="宋体"/>
                <w:kern w:val="0"/>
                <w:sz w:val="20"/>
                <w:szCs w:val="20"/>
              </w:rPr>
            </w:pPr>
            <w:r>
              <w:rPr>
                <w:rFonts w:ascii="Calibri" w:hAnsi="Calibri" w:eastAsia="宋体" w:cs="宋体"/>
                <w:kern w:val="0"/>
                <w:sz w:val="20"/>
                <w:szCs w:val="20"/>
              </w:rPr>
              <w:t>6692.1</w:t>
            </w:r>
          </w:p>
        </w:tc>
        <w:tc>
          <w:tcPr>
            <w:tcW w:w="2620" w:type="dxa"/>
            <w:tcBorders>
              <w:top w:val="nil"/>
              <w:left w:val="nil"/>
              <w:bottom w:val="single" w:color="auto" w:sz="4" w:space="0"/>
              <w:right w:val="single" w:color="auto" w:sz="4" w:space="0"/>
            </w:tcBorders>
            <w:shd w:val="clear" w:color="auto" w:fill="auto"/>
          </w:tcPr>
          <w:p>
            <w:pPr>
              <w:widowControl/>
              <w:ind w:firstLine="400"/>
              <w:jc w:val="center"/>
              <w:rPr>
                <w:rFonts w:ascii="Calibri" w:hAnsi="Calibri" w:eastAsia="宋体" w:cs="宋体"/>
                <w:kern w:val="0"/>
                <w:sz w:val="20"/>
                <w:szCs w:val="20"/>
              </w:rPr>
            </w:pPr>
            <w:r>
              <w:rPr>
                <w:rFonts w:ascii="Calibri" w:hAnsi="Calibri" w:eastAsia="宋体" w:cs="宋体"/>
                <w:kern w:val="0"/>
                <w:sz w:val="20"/>
                <w:szCs w:val="20"/>
              </w:rPr>
              <w:t>498.7</w:t>
            </w:r>
          </w:p>
        </w:tc>
      </w:tr>
      <w:tr>
        <w:tblPrEx>
          <w:tblLayout w:type="fixed"/>
          <w:tblCellMar>
            <w:top w:w="0" w:type="dxa"/>
            <w:left w:w="108" w:type="dxa"/>
            <w:bottom w:w="0" w:type="dxa"/>
            <w:right w:w="108" w:type="dxa"/>
          </w:tblCellMar>
        </w:tblPrEx>
        <w:trPr>
          <w:trHeight w:val="330" w:hRule="atLeast"/>
          <w:jc w:val="center"/>
        </w:trPr>
        <w:tc>
          <w:tcPr>
            <w:tcW w:w="2908" w:type="dxa"/>
            <w:tcBorders>
              <w:top w:val="nil"/>
              <w:left w:val="single" w:color="auto" w:sz="4" w:space="0"/>
              <w:bottom w:val="single" w:color="auto" w:sz="4" w:space="0"/>
              <w:right w:val="single" w:color="auto" w:sz="4" w:space="0"/>
            </w:tcBorders>
            <w:shd w:val="clear" w:color="auto" w:fill="auto"/>
            <w:vAlign w:val="center"/>
          </w:tcPr>
          <w:p>
            <w:pPr>
              <w:widowControl/>
              <w:ind w:firstLine="400"/>
              <w:jc w:val="left"/>
              <w:rPr>
                <w:rFonts w:ascii="宋体" w:hAnsi="宋体" w:eastAsia="宋体" w:cs="宋体"/>
                <w:kern w:val="0"/>
                <w:sz w:val="20"/>
                <w:szCs w:val="20"/>
              </w:rPr>
            </w:pPr>
            <w:r>
              <w:rPr>
                <w:rFonts w:hint="eastAsia" w:ascii="宋体" w:hAnsi="宋体" w:eastAsia="宋体" w:cs="宋体"/>
                <w:kern w:val="0"/>
                <w:sz w:val="20"/>
                <w:szCs w:val="20"/>
              </w:rPr>
              <w:t>未分配利润</w:t>
            </w:r>
          </w:p>
        </w:tc>
        <w:tc>
          <w:tcPr>
            <w:tcW w:w="2464" w:type="dxa"/>
            <w:tcBorders>
              <w:top w:val="nil"/>
              <w:left w:val="nil"/>
              <w:bottom w:val="single" w:color="auto" w:sz="4" w:space="0"/>
              <w:right w:val="single" w:color="auto" w:sz="4" w:space="0"/>
            </w:tcBorders>
            <w:shd w:val="clear" w:color="auto" w:fill="auto"/>
          </w:tcPr>
          <w:p>
            <w:pPr>
              <w:widowControl/>
              <w:ind w:firstLine="400"/>
              <w:jc w:val="center"/>
              <w:rPr>
                <w:rFonts w:ascii="Calibri" w:hAnsi="Calibri" w:eastAsia="宋体" w:cs="宋体"/>
                <w:kern w:val="0"/>
                <w:sz w:val="20"/>
                <w:szCs w:val="20"/>
              </w:rPr>
            </w:pPr>
            <w:r>
              <w:rPr>
                <w:rFonts w:ascii="Calibri" w:hAnsi="Calibri" w:eastAsia="宋体" w:cs="宋体"/>
                <w:kern w:val="0"/>
                <w:sz w:val="20"/>
                <w:szCs w:val="20"/>
              </w:rPr>
              <w:t>2886.56</w:t>
            </w:r>
          </w:p>
        </w:tc>
        <w:tc>
          <w:tcPr>
            <w:tcW w:w="2620" w:type="dxa"/>
            <w:tcBorders>
              <w:top w:val="nil"/>
              <w:left w:val="nil"/>
              <w:bottom w:val="single" w:color="auto" w:sz="4" w:space="0"/>
              <w:right w:val="single" w:color="auto" w:sz="4" w:space="0"/>
            </w:tcBorders>
            <w:shd w:val="clear" w:color="auto" w:fill="auto"/>
          </w:tcPr>
          <w:p>
            <w:pPr>
              <w:widowControl/>
              <w:ind w:firstLine="400"/>
              <w:jc w:val="center"/>
              <w:rPr>
                <w:rFonts w:ascii="Calibri" w:hAnsi="Calibri" w:eastAsia="宋体" w:cs="宋体"/>
                <w:kern w:val="0"/>
                <w:sz w:val="20"/>
                <w:szCs w:val="20"/>
              </w:rPr>
            </w:pPr>
            <w:r>
              <w:rPr>
                <w:rFonts w:ascii="Calibri" w:hAnsi="Calibri" w:eastAsia="宋体" w:cs="宋体"/>
                <w:kern w:val="0"/>
                <w:sz w:val="20"/>
                <w:szCs w:val="20"/>
              </w:rPr>
              <w:t>408.13</w:t>
            </w:r>
          </w:p>
        </w:tc>
      </w:tr>
      <w:tr>
        <w:tblPrEx>
          <w:tblLayout w:type="fixed"/>
          <w:tblCellMar>
            <w:top w:w="0" w:type="dxa"/>
            <w:left w:w="108" w:type="dxa"/>
            <w:bottom w:w="0" w:type="dxa"/>
            <w:right w:w="108" w:type="dxa"/>
          </w:tblCellMar>
        </w:tblPrEx>
        <w:trPr>
          <w:trHeight w:val="330" w:hRule="atLeast"/>
          <w:jc w:val="center"/>
        </w:trPr>
        <w:tc>
          <w:tcPr>
            <w:tcW w:w="2908" w:type="dxa"/>
            <w:tcBorders>
              <w:top w:val="nil"/>
              <w:left w:val="single" w:color="auto" w:sz="4" w:space="0"/>
              <w:bottom w:val="single" w:color="auto" w:sz="4" w:space="0"/>
              <w:right w:val="single" w:color="auto" w:sz="4" w:space="0"/>
            </w:tcBorders>
            <w:shd w:val="clear" w:color="auto" w:fill="auto"/>
            <w:vAlign w:val="center"/>
          </w:tcPr>
          <w:p>
            <w:pPr>
              <w:widowControl/>
              <w:ind w:firstLine="400"/>
              <w:jc w:val="left"/>
              <w:rPr>
                <w:rFonts w:ascii="宋体" w:hAnsi="宋体" w:eastAsia="宋体" w:cs="宋体"/>
                <w:kern w:val="0"/>
                <w:sz w:val="20"/>
                <w:szCs w:val="20"/>
              </w:rPr>
            </w:pPr>
            <w:r>
              <w:rPr>
                <w:rFonts w:hint="eastAsia" w:ascii="宋体" w:hAnsi="宋体" w:eastAsia="宋体" w:cs="宋体"/>
                <w:kern w:val="0"/>
                <w:sz w:val="20"/>
                <w:szCs w:val="20"/>
              </w:rPr>
              <w:t>其他综合收益</w:t>
            </w:r>
          </w:p>
        </w:tc>
        <w:tc>
          <w:tcPr>
            <w:tcW w:w="2464" w:type="dxa"/>
            <w:tcBorders>
              <w:top w:val="nil"/>
              <w:left w:val="nil"/>
              <w:bottom w:val="single" w:color="auto" w:sz="4" w:space="0"/>
              <w:right w:val="single" w:color="auto" w:sz="4" w:space="0"/>
            </w:tcBorders>
            <w:shd w:val="clear" w:color="auto" w:fill="auto"/>
          </w:tcPr>
          <w:p>
            <w:pPr>
              <w:widowControl/>
              <w:ind w:firstLine="400"/>
              <w:jc w:val="center"/>
              <w:rPr>
                <w:rFonts w:ascii="Calibri" w:hAnsi="Calibri" w:eastAsia="宋体" w:cs="宋体"/>
                <w:kern w:val="0"/>
                <w:sz w:val="20"/>
                <w:szCs w:val="20"/>
              </w:rPr>
            </w:pPr>
            <w:r>
              <w:rPr>
                <w:rFonts w:ascii="Calibri" w:hAnsi="Calibri" w:eastAsia="宋体" w:cs="宋体"/>
                <w:kern w:val="0"/>
                <w:sz w:val="20"/>
                <w:szCs w:val="20"/>
              </w:rPr>
              <w:t>163.72</w:t>
            </w:r>
          </w:p>
        </w:tc>
        <w:tc>
          <w:tcPr>
            <w:tcW w:w="2620" w:type="dxa"/>
            <w:tcBorders>
              <w:top w:val="nil"/>
              <w:left w:val="nil"/>
              <w:bottom w:val="single" w:color="auto" w:sz="4" w:space="0"/>
              <w:right w:val="single" w:color="auto" w:sz="4" w:space="0"/>
            </w:tcBorders>
            <w:shd w:val="clear" w:color="auto" w:fill="auto"/>
          </w:tcPr>
          <w:p>
            <w:pPr>
              <w:widowControl/>
              <w:ind w:firstLine="400"/>
              <w:jc w:val="center"/>
              <w:rPr>
                <w:rFonts w:ascii="Calibri" w:hAnsi="Calibri" w:eastAsia="宋体" w:cs="宋体"/>
                <w:kern w:val="0"/>
                <w:sz w:val="20"/>
                <w:szCs w:val="20"/>
              </w:rPr>
            </w:pPr>
            <w:r>
              <w:rPr>
                <w:rFonts w:ascii="Calibri" w:hAnsi="Calibri" w:eastAsia="宋体" w:cs="宋体"/>
                <w:kern w:val="0"/>
                <w:sz w:val="20"/>
                <w:szCs w:val="20"/>
              </w:rPr>
              <w:t>-132.15</w:t>
            </w:r>
          </w:p>
        </w:tc>
      </w:tr>
      <w:tr>
        <w:tblPrEx>
          <w:tblLayout w:type="fixed"/>
          <w:tblCellMar>
            <w:top w:w="0" w:type="dxa"/>
            <w:left w:w="108" w:type="dxa"/>
            <w:bottom w:w="0" w:type="dxa"/>
            <w:right w:w="108" w:type="dxa"/>
          </w:tblCellMar>
        </w:tblPrEx>
        <w:trPr>
          <w:trHeight w:val="330" w:hRule="atLeast"/>
          <w:jc w:val="center"/>
        </w:trPr>
        <w:tc>
          <w:tcPr>
            <w:tcW w:w="2908" w:type="dxa"/>
            <w:tcBorders>
              <w:top w:val="nil"/>
              <w:left w:val="single" w:color="auto" w:sz="4" w:space="0"/>
              <w:bottom w:val="single" w:color="auto" w:sz="4" w:space="0"/>
              <w:right w:val="single" w:color="auto" w:sz="4" w:space="0"/>
            </w:tcBorders>
            <w:shd w:val="clear" w:color="auto" w:fill="auto"/>
            <w:vAlign w:val="center"/>
          </w:tcPr>
          <w:p>
            <w:pPr>
              <w:widowControl/>
              <w:ind w:firstLine="400"/>
              <w:jc w:val="left"/>
              <w:rPr>
                <w:rFonts w:ascii="宋体" w:hAnsi="宋体" w:eastAsia="宋体" w:cs="宋体"/>
                <w:kern w:val="0"/>
                <w:sz w:val="20"/>
                <w:szCs w:val="20"/>
              </w:rPr>
            </w:pPr>
            <w:r>
              <w:rPr>
                <w:rFonts w:hint="eastAsia" w:ascii="宋体" w:hAnsi="宋体" w:eastAsia="宋体" w:cs="宋体"/>
                <w:kern w:val="0"/>
                <w:sz w:val="20"/>
                <w:szCs w:val="20"/>
              </w:rPr>
              <w:t>股东权益合计</w:t>
            </w:r>
          </w:p>
        </w:tc>
        <w:tc>
          <w:tcPr>
            <w:tcW w:w="2464" w:type="dxa"/>
            <w:tcBorders>
              <w:top w:val="nil"/>
              <w:left w:val="nil"/>
              <w:bottom w:val="single" w:color="auto" w:sz="4" w:space="0"/>
              <w:right w:val="single" w:color="auto" w:sz="4" w:space="0"/>
            </w:tcBorders>
            <w:shd w:val="clear" w:color="auto" w:fill="auto"/>
          </w:tcPr>
          <w:p>
            <w:pPr>
              <w:widowControl/>
              <w:ind w:firstLine="400"/>
              <w:jc w:val="center"/>
              <w:rPr>
                <w:rFonts w:ascii="Calibri" w:hAnsi="Calibri" w:eastAsia="宋体" w:cs="宋体"/>
                <w:kern w:val="0"/>
                <w:sz w:val="20"/>
                <w:szCs w:val="20"/>
              </w:rPr>
            </w:pPr>
            <w:r>
              <w:rPr>
                <w:rFonts w:ascii="Calibri" w:hAnsi="Calibri" w:eastAsia="宋体" w:cs="宋体"/>
                <w:kern w:val="0"/>
                <w:sz w:val="20"/>
                <w:szCs w:val="20"/>
              </w:rPr>
              <w:t>23732.78</w:t>
            </w:r>
          </w:p>
        </w:tc>
        <w:tc>
          <w:tcPr>
            <w:tcW w:w="2620" w:type="dxa"/>
            <w:tcBorders>
              <w:top w:val="nil"/>
              <w:left w:val="nil"/>
              <w:bottom w:val="single" w:color="auto" w:sz="4" w:space="0"/>
              <w:right w:val="single" w:color="auto" w:sz="4" w:space="0"/>
            </w:tcBorders>
            <w:shd w:val="clear" w:color="auto" w:fill="auto"/>
          </w:tcPr>
          <w:p>
            <w:pPr>
              <w:widowControl/>
              <w:ind w:firstLine="400"/>
              <w:jc w:val="center"/>
              <w:rPr>
                <w:rFonts w:ascii="Calibri" w:hAnsi="Calibri" w:eastAsia="宋体" w:cs="宋体"/>
                <w:kern w:val="0"/>
                <w:sz w:val="20"/>
                <w:szCs w:val="20"/>
              </w:rPr>
            </w:pPr>
            <w:r>
              <w:rPr>
                <w:rFonts w:ascii="Calibri" w:hAnsi="Calibri" w:eastAsia="宋体" w:cs="宋体"/>
                <w:kern w:val="0"/>
                <w:sz w:val="20"/>
                <w:szCs w:val="20"/>
              </w:rPr>
              <w:t>1069.27</w:t>
            </w:r>
          </w:p>
        </w:tc>
      </w:tr>
    </w:tbl>
    <w:p>
      <w:pPr>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5.2  股东权益变动表</w:t>
      </w:r>
    </w:p>
    <w:tbl>
      <w:tblPr>
        <w:tblStyle w:val="5"/>
        <w:tblW w:w="8100" w:type="dxa"/>
        <w:jc w:val="center"/>
        <w:tblInd w:w="94" w:type="dxa"/>
        <w:tblLayout w:type="fixed"/>
        <w:tblCellMar>
          <w:top w:w="0" w:type="dxa"/>
          <w:left w:w="108" w:type="dxa"/>
          <w:bottom w:w="0" w:type="dxa"/>
          <w:right w:w="108" w:type="dxa"/>
        </w:tblCellMar>
      </w:tblPr>
      <w:tblGrid>
        <w:gridCol w:w="2860"/>
        <w:gridCol w:w="2620"/>
        <w:gridCol w:w="2620"/>
      </w:tblGrid>
      <w:tr>
        <w:tblPrEx>
          <w:tblLayout w:type="fixed"/>
          <w:tblCellMar>
            <w:top w:w="0" w:type="dxa"/>
            <w:left w:w="108" w:type="dxa"/>
            <w:bottom w:w="0" w:type="dxa"/>
            <w:right w:w="108" w:type="dxa"/>
          </w:tblCellMar>
        </w:tblPrEx>
        <w:trPr>
          <w:trHeight w:val="240" w:hRule="atLeast"/>
          <w:jc w:val="center"/>
        </w:trPr>
        <w:tc>
          <w:tcPr>
            <w:tcW w:w="2860" w:type="dxa"/>
            <w:tcBorders>
              <w:top w:val="nil"/>
              <w:left w:val="nil"/>
              <w:bottom w:val="nil"/>
              <w:right w:val="nil"/>
            </w:tcBorders>
            <w:shd w:val="clear" w:color="auto" w:fill="auto"/>
            <w:noWrap/>
            <w:vAlign w:val="center"/>
          </w:tcPr>
          <w:p>
            <w:pPr>
              <w:widowControl/>
              <w:ind w:firstLine="400"/>
              <w:jc w:val="left"/>
              <w:rPr>
                <w:rFonts w:ascii="宋体" w:hAnsi="宋体" w:eastAsia="宋体" w:cs="宋体"/>
                <w:kern w:val="0"/>
                <w:sz w:val="20"/>
                <w:szCs w:val="20"/>
              </w:rPr>
            </w:pPr>
          </w:p>
        </w:tc>
        <w:tc>
          <w:tcPr>
            <w:tcW w:w="2620" w:type="dxa"/>
            <w:tcBorders>
              <w:top w:val="nil"/>
              <w:left w:val="nil"/>
              <w:bottom w:val="nil"/>
              <w:right w:val="nil"/>
            </w:tcBorders>
            <w:shd w:val="clear" w:color="auto" w:fill="auto"/>
            <w:noWrap/>
            <w:vAlign w:val="center"/>
          </w:tcPr>
          <w:p>
            <w:pPr>
              <w:widowControl/>
              <w:ind w:firstLine="400"/>
              <w:jc w:val="left"/>
              <w:rPr>
                <w:rFonts w:ascii="宋体" w:hAnsi="宋体" w:eastAsia="宋体" w:cs="宋体"/>
                <w:kern w:val="0"/>
                <w:sz w:val="20"/>
                <w:szCs w:val="20"/>
              </w:rPr>
            </w:pPr>
          </w:p>
        </w:tc>
        <w:tc>
          <w:tcPr>
            <w:tcW w:w="2620" w:type="dxa"/>
            <w:tcBorders>
              <w:top w:val="nil"/>
              <w:left w:val="nil"/>
              <w:bottom w:val="nil"/>
              <w:right w:val="nil"/>
            </w:tcBorders>
            <w:shd w:val="clear" w:color="auto" w:fill="auto"/>
            <w:noWrap/>
            <w:vAlign w:val="center"/>
          </w:tcPr>
          <w:p>
            <w:pPr>
              <w:widowControl/>
              <w:ind w:firstLine="400"/>
              <w:jc w:val="right"/>
              <w:rPr>
                <w:rFonts w:ascii="宋体" w:hAnsi="宋体" w:eastAsia="宋体" w:cs="宋体"/>
                <w:kern w:val="0"/>
                <w:sz w:val="20"/>
                <w:szCs w:val="20"/>
              </w:rPr>
            </w:pPr>
            <w:r>
              <w:rPr>
                <w:rFonts w:hint="eastAsia" w:ascii="宋体" w:hAnsi="宋体" w:eastAsia="宋体" w:cs="宋体"/>
                <w:kern w:val="0"/>
                <w:sz w:val="20"/>
                <w:szCs w:val="20"/>
              </w:rPr>
              <w:t>单位：人民币（万元）</w:t>
            </w:r>
          </w:p>
        </w:tc>
      </w:tr>
      <w:tr>
        <w:tblPrEx>
          <w:tblLayout w:type="fixed"/>
          <w:tblCellMar>
            <w:top w:w="0" w:type="dxa"/>
            <w:left w:w="108" w:type="dxa"/>
            <w:bottom w:w="0" w:type="dxa"/>
            <w:right w:w="108" w:type="dxa"/>
          </w:tblCellMar>
        </w:tblPrEx>
        <w:trPr>
          <w:trHeight w:val="375" w:hRule="atLeast"/>
          <w:jc w:val="center"/>
        </w:trPr>
        <w:tc>
          <w:tcPr>
            <w:tcW w:w="2860" w:type="dxa"/>
            <w:tcBorders>
              <w:top w:val="single" w:color="auto" w:sz="4" w:space="0"/>
              <w:left w:val="single" w:color="auto" w:sz="4" w:space="0"/>
              <w:bottom w:val="single" w:color="auto" w:sz="4" w:space="0"/>
              <w:right w:val="single" w:color="auto" w:sz="4" w:space="0"/>
            </w:tcBorders>
            <w:shd w:val="clear" w:color="auto" w:fill="92D050"/>
            <w:vAlign w:val="center"/>
          </w:tcPr>
          <w:p>
            <w:pPr>
              <w:widowControl/>
              <w:jc w:val="center"/>
              <w:rPr>
                <w:rFonts w:ascii="宋体" w:hAnsi="宋体" w:eastAsia="宋体" w:cs="宋体"/>
                <w:b/>
                <w:bCs/>
                <w:kern w:val="0"/>
                <w:sz w:val="20"/>
                <w:szCs w:val="20"/>
              </w:rPr>
            </w:pPr>
            <w:r>
              <w:rPr>
                <w:rFonts w:hint="eastAsia" w:ascii="宋体" w:hAnsi="宋体" w:eastAsia="宋体" w:cs="宋体"/>
                <w:b/>
                <w:bCs/>
                <w:kern w:val="0"/>
                <w:sz w:val="20"/>
                <w:szCs w:val="20"/>
              </w:rPr>
              <w:t>股东类型</w:t>
            </w:r>
          </w:p>
        </w:tc>
        <w:tc>
          <w:tcPr>
            <w:tcW w:w="2620" w:type="dxa"/>
            <w:tcBorders>
              <w:top w:val="single" w:color="auto" w:sz="4" w:space="0"/>
              <w:left w:val="nil"/>
              <w:bottom w:val="single" w:color="auto" w:sz="4" w:space="0"/>
              <w:right w:val="single" w:color="auto" w:sz="4" w:space="0"/>
            </w:tcBorders>
            <w:shd w:val="clear" w:color="auto" w:fill="92D050"/>
            <w:vAlign w:val="center"/>
          </w:tcPr>
          <w:p>
            <w:pPr>
              <w:widowControl/>
              <w:ind w:firstLine="402"/>
              <w:jc w:val="center"/>
              <w:rPr>
                <w:rFonts w:ascii="宋体" w:hAnsi="宋体" w:eastAsia="宋体" w:cs="宋体"/>
                <w:b/>
                <w:bCs/>
                <w:kern w:val="0"/>
                <w:sz w:val="20"/>
                <w:szCs w:val="20"/>
              </w:rPr>
            </w:pPr>
            <w:r>
              <w:rPr>
                <w:rFonts w:hint="eastAsia" w:ascii="宋体" w:hAnsi="宋体" w:eastAsia="宋体" w:cs="宋体"/>
                <w:b/>
                <w:bCs/>
                <w:kern w:val="0"/>
                <w:sz w:val="20"/>
                <w:szCs w:val="20"/>
              </w:rPr>
              <w:t>2024年末股本数</w:t>
            </w:r>
          </w:p>
        </w:tc>
        <w:tc>
          <w:tcPr>
            <w:tcW w:w="2620" w:type="dxa"/>
            <w:tcBorders>
              <w:top w:val="single" w:color="auto" w:sz="4" w:space="0"/>
              <w:left w:val="nil"/>
              <w:bottom w:val="single" w:color="auto" w:sz="4" w:space="0"/>
              <w:right w:val="single" w:color="auto" w:sz="4" w:space="0"/>
            </w:tcBorders>
            <w:shd w:val="clear" w:color="auto" w:fill="92D050"/>
            <w:vAlign w:val="center"/>
          </w:tcPr>
          <w:p>
            <w:pPr>
              <w:widowControl/>
              <w:ind w:firstLine="402"/>
              <w:jc w:val="center"/>
              <w:rPr>
                <w:rFonts w:ascii="宋体" w:hAnsi="宋体" w:eastAsia="宋体" w:cs="宋体"/>
                <w:b/>
                <w:bCs/>
                <w:kern w:val="0"/>
                <w:sz w:val="20"/>
                <w:szCs w:val="20"/>
              </w:rPr>
            </w:pPr>
            <w:r>
              <w:rPr>
                <w:rFonts w:hint="eastAsia" w:ascii="宋体" w:hAnsi="宋体" w:eastAsia="宋体" w:cs="宋体"/>
                <w:b/>
                <w:bCs/>
                <w:kern w:val="0"/>
                <w:sz w:val="20"/>
                <w:szCs w:val="20"/>
              </w:rPr>
              <w:t>占总股本比例（%）</w:t>
            </w:r>
          </w:p>
        </w:tc>
      </w:tr>
      <w:tr>
        <w:tblPrEx>
          <w:tblLayout w:type="fixed"/>
          <w:tblCellMar>
            <w:top w:w="0" w:type="dxa"/>
            <w:left w:w="108" w:type="dxa"/>
            <w:bottom w:w="0" w:type="dxa"/>
            <w:right w:w="108" w:type="dxa"/>
          </w:tblCellMar>
        </w:tblPrEx>
        <w:trPr>
          <w:trHeight w:val="375" w:hRule="atLeast"/>
          <w:jc w:val="center"/>
        </w:trPr>
        <w:tc>
          <w:tcPr>
            <w:tcW w:w="2860" w:type="dxa"/>
            <w:tcBorders>
              <w:top w:val="nil"/>
              <w:left w:val="single" w:color="auto" w:sz="4" w:space="0"/>
              <w:bottom w:val="single" w:color="auto" w:sz="4" w:space="0"/>
              <w:right w:val="single" w:color="auto" w:sz="4" w:space="0"/>
            </w:tcBorders>
            <w:shd w:val="clear" w:color="auto" w:fill="auto"/>
            <w:vAlign w:val="center"/>
          </w:tcPr>
          <w:p>
            <w:pPr>
              <w:widowControl/>
              <w:ind w:firstLine="400"/>
              <w:jc w:val="center"/>
              <w:rPr>
                <w:rFonts w:ascii="宋体" w:hAnsi="宋体" w:eastAsia="宋体" w:cs="宋体"/>
                <w:kern w:val="0"/>
                <w:sz w:val="20"/>
                <w:szCs w:val="20"/>
              </w:rPr>
            </w:pPr>
            <w:r>
              <w:rPr>
                <w:rFonts w:hint="eastAsia" w:ascii="宋体" w:hAnsi="宋体" w:eastAsia="宋体" w:cs="宋体"/>
                <w:kern w:val="0"/>
                <w:sz w:val="20"/>
                <w:szCs w:val="20"/>
              </w:rPr>
              <w:t>法人股</w:t>
            </w:r>
          </w:p>
        </w:tc>
        <w:tc>
          <w:tcPr>
            <w:tcW w:w="2620" w:type="dxa"/>
            <w:tcBorders>
              <w:top w:val="nil"/>
              <w:left w:val="nil"/>
              <w:bottom w:val="single" w:color="auto" w:sz="4" w:space="0"/>
              <w:right w:val="single" w:color="auto" w:sz="4" w:space="0"/>
            </w:tcBorders>
            <w:shd w:val="clear" w:color="auto" w:fill="auto"/>
            <w:vAlign w:val="center"/>
          </w:tcPr>
          <w:p>
            <w:pPr>
              <w:widowControl/>
              <w:ind w:firstLine="400"/>
              <w:jc w:val="center"/>
              <w:rPr>
                <w:rFonts w:ascii="宋体" w:hAnsi="宋体" w:eastAsia="宋体" w:cs="宋体"/>
                <w:kern w:val="0"/>
                <w:sz w:val="20"/>
                <w:szCs w:val="20"/>
              </w:rPr>
            </w:pPr>
            <w:r>
              <w:rPr>
                <w:rFonts w:hint="eastAsia" w:ascii="宋体" w:hAnsi="宋体" w:eastAsia="宋体" w:cs="宋体"/>
                <w:kern w:val="0"/>
                <w:sz w:val="20"/>
                <w:szCs w:val="20"/>
              </w:rPr>
              <w:t>4379.06</w:t>
            </w:r>
          </w:p>
        </w:tc>
        <w:tc>
          <w:tcPr>
            <w:tcW w:w="2620" w:type="dxa"/>
            <w:tcBorders>
              <w:top w:val="nil"/>
              <w:left w:val="nil"/>
              <w:bottom w:val="single" w:color="auto" w:sz="4" w:space="0"/>
              <w:right w:val="single" w:color="auto" w:sz="4" w:space="0"/>
            </w:tcBorders>
            <w:shd w:val="clear" w:color="auto" w:fill="auto"/>
            <w:vAlign w:val="center"/>
          </w:tcPr>
          <w:p>
            <w:pPr>
              <w:widowControl/>
              <w:ind w:firstLine="400"/>
              <w:jc w:val="center"/>
              <w:rPr>
                <w:rFonts w:ascii="宋体" w:hAnsi="宋体" w:eastAsia="宋体" w:cs="宋体"/>
                <w:kern w:val="0"/>
                <w:sz w:val="20"/>
                <w:szCs w:val="20"/>
              </w:rPr>
            </w:pPr>
            <w:r>
              <w:rPr>
                <w:rFonts w:hint="eastAsia" w:ascii="宋体" w:hAnsi="宋体" w:eastAsia="宋体" w:cs="宋体"/>
                <w:kern w:val="0"/>
                <w:sz w:val="20"/>
                <w:szCs w:val="20"/>
              </w:rPr>
              <w:t>37.55</w:t>
            </w:r>
          </w:p>
        </w:tc>
      </w:tr>
      <w:tr>
        <w:tblPrEx>
          <w:tblLayout w:type="fixed"/>
          <w:tblCellMar>
            <w:top w:w="0" w:type="dxa"/>
            <w:left w:w="108" w:type="dxa"/>
            <w:bottom w:w="0" w:type="dxa"/>
            <w:right w:w="108" w:type="dxa"/>
          </w:tblCellMar>
        </w:tblPrEx>
        <w:trPr>
          <w:trHeight w:val="375" w:hRule="atLeast"/>
          <w:jc w:val="center"/>
        </w:trPr>
        <w:tc>
          <w:tcPr>
            <w:tcW w:w="2860" w:type="dxa"/>
            <w:tcBorders>
              <w:top w:val="nil"/>
              <w:left w:val="single" w:color="auto" w:sz="4" w:space="0"/>
              <w:bottom w:val="single" w:color="auto" w:sz="4" w:space="0"/>
              <w:right w:val="single" w:color="auto" w:sz="4" w:space="0"/>
            </w:tcBorders>
            <w:shd w:val="clear" w:color="auto" w:fill="auto"/>
            <w:vAlign w:val="center"/>
          </w:tcPr>
          <w:p>
            <w:pPr>
              <w:widowControl/>
              <w:ind w:firstLine="400"/>
              <w:jc w:val="center"/>
              <w:rPr>
                <w:rFonts w:ascii="宋体" w:hAnsi="宋体" w:eastAsia="宋体" w:cs="宋体"/>
                <w:kern w:val="0"/>
                <w:sz w:val="20"/>
                <w:szCs w:val="20"/>
              </w:rPr>
            </w:pPr>
            <w:r>
              <w:rPr>
                <w:rFonts w:hint="eastAsia" w:ascii="宋体" w:hAnsi="宋体" w:eastAsia="宋体" w:cs="宋体"/>
                <w:kern w:val="0"/>
                <w:sz w:val="20"/>
                <w:szCs w:val="20"/>
              </w:rPr>
              <w:t>非职工自然人股</w:t>
            </w:r>
          </w:p>
        </w:tc>
        <w:tc>
          <w:tcPr>
            <w:tcW w:w="2620" w:type="dxa"/>
            <w:tcBorders>
              <w:top w:val="nil"/>
              <w:left w:val="nil"/>
              <w:bottom w:val="single" w:color="auto" w:sz="4" w:space="0"/>
              <w:right w:val="single" w:color="auto" w:sz="4" w:space="0"/>
            </w:tcBorders>
            <w:shd w:val="clear" w:color="auto" w:fill="auto"/>
            <w:vAlign w:val="center"/>
          </w:tcPr>
          <w:p>
            <w:pPr>
              <w:widowControl/>
              <w:ind w:firstLine="400"/>
              <w:jc w:val="center"/>
              <w:rPr>
                <w:rFonts w:ascii="宋体" w:hAnsi="宋体" w:eastAsia="宋体" w:cs="宋体"/>
                <w:kern w:val="0"/>
                <w:sz w:val="20"/>
                <w:szCs w:val="20"/>
              </w:rPr>
            </w:pPr>
            <w:r>
              <w:rPr>
                <w:rFonts w:hint="eastAsia" w:ascii="宋体" w:hAnsi="宋体" w:eastAsia="宋体" w:cs="宋体"/>
                <w:kern w:val="0"/>
                <w:sz w:val="20"/>
                <w:szCs w:val="20"/>
              </w:rPr>
              <w:t>5508.82</w:t>
            </w:r>
          </w:p>
        </w:tc>
        <w:tc>
          <w:tcPr>
            <w:tcW w:w="2620" w:type="dxa"/>
            <w:tcBorders>
              <w:top w:val="nil"/>
              <w:left w:val="nil"/>
              <w:bottom w:val="single" w:color="auto" w:sz="4" w:space="0"/>
              <w:right w:val="single" w:color="auto" w:sz="4" w:space="0"/>
            </w:tcBorders>
            <w:shd w:val="clear" w:color="auto" w:fill="auto"/>
            <w:vAlign w:val="center"/>
          </w:tcPr>
          <w:p>
            <w:pPr>
              <w:widowControl/>
              <w:ind w:firstLine="400"/>
              <w:jc w:val="center"/>
              <w:rPr>
                <w:rFonts w:ascii="宋体" w:hAnsi="宋体" w:eastAsia="宋体" w:cs="宋体"/>
                <w:kern w:val="0"/>
                <w:sz w:val="20"/>
                <w:szCs w:val="20"/>
              </w:rPr>
            </w:pPr>
            <w:r>
              <w:rPr>
                <w:rFonts w:hint="eastAsia" w:ascii="宋体" w:hAnsi="宋体" w:eastAsia="宋体" w:cs="宋体"/>
                <w:kern w:val="0"/>
                <w:sz w:val="20"/>
                <w:szCs w:val="20"/>
              </w:rPr>
              <w:t>47.25</w:t>
            </w:r>
          </w:p>
        </w:tc>
      </w:tr>
      <w:tr>
        <w:tblPrEx>
          <w:tblLayout w:type="fixed"/>
          <w:tblCellMar>
            <w:top w:w="0" w:type="dxa"/>
            <w:left w:w="108" w:type="dxa"/>
            <w:bottom w:w="0" w:type="dxa"/>
            <w:right w:w="108" w:type="dxa"/>
          </w:tblCellMar>
        </w:tblPrEx>
        <w:trPr>
          <w:trHeight w:val="375" w:hRule="atLeast"/>
          <w:jc w:val="center"/>
        </w:trPr>
        <w:tc>
          <w:tcPr>
            <w:tcW w:w="2860" w:type="dxa"/>
            <w:tcBorders>
              <w:top w:val="nil"/>
              <w:left w:val="single" w:color="auto" w:sz="4" w:space="0"/>
              <w:bottom w:val="single" w:color="auto" w:sz="4" w:space="0"/>
              <w:right w:val="single" w:color="auto" w:sz="4" w:space="0"/>
            </w:tcBorders>
            <w:shd w:val="clear" w:color="auto" w:fill="auto"/>
            <w:vAlign w:val="center"/>
          </w:tcPr>
          <w:p>
            <w:pPr>
              <w:widowControl/>
              <w:ind w:firstLine="400"/>
              <w:jc w:val="center"/>
              <w:rPr>
                <w:rFonts w:ascii="宋体" w:hAnsi="宋体" w:eastAsia="宋体" w:cs="宋体"/>
                <w:kern w:val="0"/>
                <w:sz w:val="20"/>
                <w:szCs w:val="20"/>
              </w:rPr>
            </w:pPr>
            <w:r>
              <w:rPr>
                <w:rFonts w:hint="eastAsia" w:ascii="宋体" w:hAnsi="宋体" w:eastAsia="宋体" w:cs="宋体"/>
                <w:kern w:val="0"/>
                <w:sz w:val="20"/>
                <w:szCs w:val="20"/>
              </w:rPr>
              <w:t>职工自然人股</w:t>
            </w:r>
          </w:p>
        </w:tc>
        <w:tc>
          <w:tcPr>
            <w:tcW w:w="2620" w:type="dxa"/>
            <w:tcBorders>
              <w:top w:val="nil"/>
              <w:left w:val="nil"/>
              <w:bottom w:val="single" w:color="auto" w:sz="4" w:space="0"/>
              <w:right w:val="single" w:color="auto" w:sz="4" w:space="0"/>
            </w:tcBorders>
            <w:shd w:val="clear" w:color="auto" w:fill="auto"/>
            <w:vAlign w:val="center"/>
          </w:tcPr>
          <w:p>
            <w:pPr>
              <w:widowControl/>
              <w:ind w:firstLine="400"/>
              <w:jc w:val="center"/>
              <w:rPr>
                <w:rFonts w:ascii="宋体" w:hAnsi="宋体" w:eastAsia="宋体" w:cs="宋体"/>
                <w:kern w:val="0"/>
                <w:sz w:val="20"/>
                <w:szCs w:val="20"/>
              </w:rPr>
            </w:pPr>
            <w:r>
              <w:rPr>
                <w:rFonts w:hint="eastAsia" w:ascii="宋体" w:hAnsi="宋体" w:eastAsia="宋体" w:cs="宋体"/>
                <w:kern w:val="0"/>
                <w:sz w:val="20"/>
                <w:szCs w:val="20"/>
              </w:rPr>
              <w:t>1772.95</w:t>
            </w:r>
          </w:p>
        </w:tc>
        <w:tc>
          <w:tcPr>
            <w:tcW w:w="2620" w:type="dxa"/>
            <w:tcBorders>
              <w:top w:val="nil"/>
              <w:left w:val="nil"/>
              <w:bottom w:val="single" w:color="auto" w:sz="4" w:space="0"/>
              <w:right w:val="single" w:color="auto" w:sz="4" w:space="0"/>
            </w:tcBorders>
            <w:shd w:val="clear" w:color="auto" w:fill="auto"/>
            <w:vAlign w:val="center"/>
          </w:tcPr>
          <w:p>
            <w:pPr>
              <w:widowControl/>
              <w:ind w:firstLine="400"/>
              <w:jc w:val="center"/>
              <w:rPr>
                <w:rFonts w:ascii="宋体" w:hAnsi="宋体" w:eastAsia="宋体" w:cs="宋体"/>
                <w:kern w:val="0"/>
                <w:sz w:val="20"/>
                <w:szCs w:val="20"/>
              </w:rPr>
            </w:pPr>
            <w:r>
              <w:rPr>
                <w:rFonts w:hint="eastAsia" w:ascii="宋体" w:hAnsi="宋体" w:eastAsia="宋体" w:cs="宋体"/>
                <w:kern w:val="0"/>
                <w:sz w:val="20"/>
                <w:szCs w:val="20"/>
              </w:rPr>
              <w:t>15.2</w:t>
            </w:r>
          </w:p>
        </w:tc>
      </w:tr>
    </w:tbl>
    <w:p>
      <w:pPr>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5.3  最大十户股东及持股情况</w:t>
      </w:r>
    </w:p>
    <w:tbl>
      <w:tblPr>
        <w:tblStyle w:val="5"/>
        <w:tblW w:w="8094" w:type="dxa"/>
        <w:jc w:val="center"/>
        <w:tblInd w:w="0" w:type="dxa"/>
        <w:tblLayout w:type="fixed"/>
        <w:tblCellMar>
          <w:top w:w="0" w:type="dxa"/>
          <w:left w:w="108" w:type="dxa"/>
          <w:bottom w:w="0" w:type="dxa"/>
          <w:right w:w="108" w:type="dxa"/>
        </w:tblCellMar>
      </w:tblPr>
      <w:tblGrid>
        <w:gridCol w:w="4100"/>
        <w:gridCol w:w="1868"/>
        <w:gridCol w:w="2126"/>
      </w:tblGrid>
      <w:tr>
        <w:tblPrEx>
          <w:tblLayout w:type="fixed"/>
          <w:tblCellMar>
            <w:top w:w="0" w:type="dxa"/>
            <w:left w:w="108" w:type="dxa"/>
            <w:bottom w:w="0" w:type="dxa"/>
            <w:right w:w="108" w:type="dxa"/>
          </w:tblCellMar>
        </w:tblPrEx>
        <w:trPr>
          <w:trHeight w:val="240" w:hRule="atLeast"/>
          <w:tblHeader/>
          <w:jc w:val="center"/>
        </w:trPr>
        <w:tc>
          <w:tcPr>
            <w:tcW w:w="4100" w:type="dxa"/>
            <w:tcBorders>
              <w:top w:val="nil"/>
              <w:left w:val="nil"/>
              <w:bottom w:val="nil"/>
              <w:right w:val="nil"/>
            </w:tcBorders>
            <w:shd w:val="clear" w:color="auto" w:fill="auto"/>
            <w:noWrap/>
            <w:vAlign w:val="center"/>
          </w:tcPr>
          <w:p>
            <w:pPr>
              <w:widowControl/>
              <w:ind w:firstLine="400"/>
              <w:jc w:val="left"/>
              <w:rPr>
                <w:rFonts w:ascii="宋体" w:hAnsi="宋体" w:eastAsia="宋体" w:cs="宋体"/>
                <w:kern w:val="0"/>
                <w:sz w:val="20"/>
                <w:szCs w:val="20"/>
              </w:rPr>
            </w:pPr>
          </w:p>
        </w:tc>
        <w:tc>
          <w:tcPr>
            <w:tcW w:w="1868" w:type="dxa"/>
            <w:tcBorders>
              <w:top w:val="nil"/>
              <w:left w:val="nil"/>
              <w:bottom w:val="nil"/>
              <w:right w:val="nil"/>
            </w:tcBorders>
            <w:shd w:val="clear" w:color="auto" w:fill="auto"/>
            <w:noWrap/>
            <w:vAlign w:val="center"/>
          </w:tcPr>
          <w:p>
            <w:pPr>
              <w:widowControl/>
              <w:ind w:firstLine="400"/>
              <w:jc w:val="left"/>
              <w:rPr>
                <w:rFonts w:ascii="宋体" w:hAnsi="宋体" w:eastAsia="宋体" w:cs="宋体"/>
                <w:kern w:val="0"/>
                <w:sz w:val="20"/>
                <w:szCs w:val="20"/>
              </w:rPr>
            </w:pPr>
          </w:p>
        </w:tc>
        <w:tc>
          <w:tcPr>
            <w:tcW w:w="2126" w:type="dxa"/>
            <w:tcBorders>
              <w:top w:val="nil"/>
              <w:left w:val="nil"/>
              <w:bottom w:val="nil"/>
              <w:right w:val="nil"/>
            </w:tcBorders>
            <w:shd w:val="clear" w:color="auto" w:fill="auto"/>
            <w:noWrap/>
            <w:vAlign w:val="center"/>
          </w:tcPr>
          <w:p>
            <w:pPr>
              <w:widowControl/>
              <w:ind w:firstLine="400"/>
              <w:jc w:val="right"/>
              <w:rPr>
                <w:rFonts w:ascii="宋体" w:hAnsi="宋体" w:eastAsia="宋体" w:cs="宋体"/>
                <w:kern w:val="0"/>
                <w:sz w:val="20"/>
                <w:szCs w:val="20"/>
              </w:rPr>
            </w:pPr>
            <w:r>
              <w:rPr>
                <w:rFonts w:hint="eastAsia" w:ascii="宋体" w:hAnsi="宋体" w:eastAsia="宋体" w:cs="宋体"/>
                <w:kern w:val="0"/>
                <w:sz w:val="20"/>
                <w:szCs w:val="20"/>
              </w:rPr>
              <w:t>单位：万股</w:t>
            </w:r>
          </w:p>
        </w:tc>
      </w:tr>
      <w:tr>
        <w:tblPrEx>
          <w:tblLayout w:type="fixed"/>
          <w:tblCellMar>
            <w:top w:w="0" w:type="dxa"/>
            <w:left w:w="108" w:type="dxa"/>
            <w:bottom w:w="0" w:type="dxa"/>
            <w:right w:w="108" w:type="dxa"/>
          </w:tblCellMar>
        </w:tblPrEx>
        <w:trPr>
          <w:trHeight w:val="375" w:hRule="atLeast"/>
          <w:tblHeader/>
          <w:jc w:val="center"/>
        </w:trPr>
        <w:tc>
          <w:tcPr>
            <w:tcW w:w="4100" w:type="dxa"/>
            <w:tcBorders>
              <w:top w:val="single" w:color="auto" w:sz="4" w:space="0"/>
              <w:left w:val="single" w:color="auto" w:sz="4" w:space="0"/>
              <w:bottom w:val="single" w:color="auto" w:sz="4" w:space="0"/>
              <w:right w:val="single" w:color="auto" w:sz="4" w:space="0"/>
            </w:tcBorders>
            <w:shd w:val="clear" w:color="auto" w:fill="92D050"/>
            <w:vAlign w:val="center"/>
          </w:tcPr>
          <w:p>
            <w:pPr>
              <w:widowControl/>
              <w:jc w:val="center"/>
              <w:rPr>
                <w:rFonts w:ascii="宋体" w:hAnsi="宋体" w:eastAsia="宋体" w:cs="宋体"/>
                <w:b/>
                <w:bCs/>
                <w:kern w:val="0"/>
                <w:sz w:val="20"/>
                <w:szCs w:val="20"/>
              </w:rPr>
            </w:pPr>
            <w:r>
              <w:rPr>
                <w:rFonts w:hint="eastAsia" w:ascii="宋体" w:hAnsi="宋体" w:eastAsia="宋体" w:cs="宋体"/>
                <w:b/>
                <w:bCs/>
                <w:kern w:val="0"/>
                <w:sz w:val="20"/>
                <w:szCs w:val="20"/>
              </w:rPr>
              <w:t>股东名称</w:t>
            </w:r>
          </w:p>
        </w:tc>
        <w:tc>
          <w:tcPr>
            <w:tcW w:w="1868" w:type="dxa"/>
            <w:tcBorders>
              <w:top w:val="single" w:color="auto" w:sz="4" w:space="0"/>
              <w:left w:val="nil"/>
              <w:bottom w:val="single" w:color="auto" w:sz="4" w:space="0"/>
              <w:right w:val="single" w:color="auto" w:sz="4" w:space="0"/>
            </w:tcBorders>
            <w:shd w:val="clear" w:color="auto" w:fill="92D050"/>
            <w:vAlign w:val="center"/>
          </w:tcPr>
          <w:p>
            <w:pPr>
              <w:widowControl/>
              <w:ind w:firstLine="402"/>
              <w:jc w:val="center"/>
              <w:rPr>
                <w:rFonts w:ascii="宋体" w:hAnsi="宋体" w:eastAsia="宋体" w:cs="宋体"/>
                <w:b/>
                <w:bCs/>
                <w:kern w:val="0"/>
                <w:sz w:val="20"/>
                <w:szCs w:val="20"/>
              </w:rPr>
            </w:pPr>
            <w:r>
              <w:rPr>
                <w:rFonts w:hint="eastAsia" w:ascii="宋体" w:hAnsi="宋体" w:eastAsia="宋体" w:cs="宋体"/>
                <w:b/>
                <w:bCs/>
                <w:kern w:val="0"/>
                <w:sz w:val="20"/>
                <w:szCs w:val="20"/>
              </w:rPr>
              <w:t>持股数额</w:t>
            </w:r>
          </w:p>
        </w:tc>
        <w:tc>
          <w:tcPr>
            <w:tcW w:w="2126" w:type="dxa"/>
            <w:tcBorders>
              <w:top w:val="single" w:color="auto" w:sz="4" w:space="0"/>
              <w:left w:val="nil"/>
              <w:bottom w:val="single" w:color="auto" w:sz="4" w:space="0"/>
              <w:right w:val="single" w:color="auto" w:sz="4" w:space="0"/>
            </w:tcBorders>
            <w:shd w:val="clear" w:color="auto" w:fill="92D050"/>
            <w:vAlign w:val="center"/>
          </w:tcPr>
          <w:p>
            <w:pPr>
              <w:widowControl/>
              <w:ind w:firstLine="402"/>
              <w:jc w:val="center"/>
              <w:rPr>
                <w:rFonts w:ascii="宋体" w:hAnsi="宋体" w:eastAsia="宋体" w:cs="宋体"/>
                <w:b/>
                <w:bCs/>
                <w:kern w:val="0"/>
                <w:sz w:val="20"/>
                <w:szCs w:val="20"/>
              </w:rPr>
            </w:pPr>
            <w:r>
              <w:rPr>
                <w:rFonts w:hint="eastAsia" w:ascii="宋体" w:hAnsi="宋体" w:eastAsia="宋体" w:cs="宋体"/>
                <w:b/>
                <w:bCs/>
                <w:kern w:val="0"/>
                <w:sz w:val="20"/>
                <w:szCs w:val="20"/>
              </w:rPr>
              <w:t>持股比例（%）</w:t>
            </w:r>
          </w:p>
        </w:tc>
      </w:tr>
      <w:tr>
        <w:tblPrEx>
          <w:tblLayout w:type="fixed"/>
          <w:tblCellMar>
            <w:top w:w="0" w:type="dxa"/>
            <w:left w:w="108" w:type="dxa"/>
            <w:bottom w:w="0" w:type="dxa"/>
            <w:right w:w="108" w:type="dxa"/>
          </w:tblCellMar>
        </w:tblPrEx>
        <w:trPr>
          <w:trHeight w:val="375" w:hRule="atLeast"/>
          <w:jc w:val="center"/>
        </w:trPr>
        <w:tc>
          <w:tcPr>
            <w:tcW w:w="4100" w:type="dxa"/>
            <w:tcBorders>
              <w:top w:val="nil"/>
              <w:left w:val="single" w:color="auto" w:sz="4" w:space="0"/>
              <w:bottom w:val="single" w:color="auto" w:sz="4" w:space="0"/>
              <w:right w:val="single" w:color="auto" w:sz="4" w:space="0"/>
            </w:tcBorders>
            <w:shd w:val="clear" w:color="auto" w:fill="auto"/>
            <w:vAlign w:val="center"/>
          </w:tcPr>
          <w:p>
            <w:pPr>
              <w:widowControl/>
              <w:ind w:firstLine="400"/>
              <w:jc w:val="center"/>
              <w:rPr>
                <w:rFonts w:ascii="宋体" w:hAnsi="宋体" w:eastAsia="宋体" w:cs="宋体"/>
                <w:kern w:val="0"/>
                <w:sz w:val="20"/>
                <w:szCs w:val="20"/>
              </w:rPr>
            </w:pPr>
            <w:r>
              <w:rPr>
                <w:rFonts w:hint="eastAsia" w:ascii="宋体" w:hAnsi="宋体" w:eastAsia="宋体" w:cs="宋体"/>
                <w:kern w:val="0"/>
                <w:sz w:val="20"/>
                <w:szCs w:val="20"/>
              </w:rPr>
              <w:t>铜鼓发展控股集团有限公司</w:t>
            </w:r>
          </w:p>
        </w:tc>
        <w:tc>
          <w:tcPr>
            <w:tcW w:w="1868" w:type="dxa"/>
            <w:tcBorders>
              <w:top w:val="nil"/>
              <w:left w:val="nil"/>
              <w:bottom w:val="single" w:color="auto" w:sz="4" w:space="0"/>
              <w:right w:val="single" w:color="auto" w:sz="4" w:space="0"/>
            </w:tcBorders>
            <w:shd w:val="clear" w:color="auto" w:fill="auto"/>
            <w:vAlign w:val="center"/>
          </w:tcPr>
          <w:p>
            <w:pPr>
              <w:widowControl/>
              <w:ind w:firstLine="400"/>
              <w:jc w:val="center"/>
              <w:rPr>
                <w:rFonts w:ascii="宋体" w:hAnsi="宋体" w:eastAsia="宋体" w:cs="宋体"/>
                <w:kern w:val="0"/>
                <w:sz w:val="20"/>
                <w:szCs w:val="20"/>
              </w:rPr>
            </w:pPr>
            <w:r>
              <w:rPr>
                <w:rFonts w:hint="eastAsia" w:ascii="宋体" w:hAnsi="宋体" w:eastAsia="宋体" w:cs="宋体"/>
                <w:kern w:val="0"/>
                <w:sz w:val="20"/>
                <w:szCs w:val="20"/>
              </w:rPr>
              <w:t>727.75</w:t>
            </w:r>
          </w:p>
        </w:tc>
        <w:tc>
          <w:tcPr>
            <w:tcW w:w="2126" w:type="dxa"/>
            <w:tcBorders>
              <w:top w:val="nil"/>
              <w:left w:val="nil"/>
              <w:bottom w:val="single" w:color="auto" w:sz="4" w:space="0"/>
              <w:right w:val="single" w:color="auto" w:sz="4" w:space="0"/>
            </w:tcBorders>
            <w:shd w:val="clear" w:color="auto" w:fill="auto"/>
            <w:vAlign w:val="center"/>
          </w:tcPr>
          <w:p>
            <w:pPr>
              <w:widowControl/>
              <w:ind w:firstLine="400"/>
              <w:jc w:val="center"/>
              <w:rPr>
                <w:rFonts w:ascii="宋体" w:hAnsi="宋体" w:eastAsia="宋体" w:cs="宋体"/>
                <w:kern w:val="0"/>
                <w:sz w:val="20"/>
                <w:szCs w:val="20"/>
              </w:rPr>
            </w:pPr>
            <w:r>
              <w:rPr>
                <w:rFonts w:hint="eastAsia" w:ascii="宋体" w:hAnsi="宋体" w:eastAsia="宋体" w:cs="宋体"/>
                <w:kern w:val="0"/>
                <w:sz w:val="20"/>
                <w:szCs w:val="20"/>
              </w:rPr>
              <w:t>6.24</w:t>
            </w:r>
          </w:p>
        </w:tc>
      </w:tr>
      <w:tr>
        <w:tblPrEx>
          <w:tblLayout w:type="fixed"/>
          <w:tblCellMar>
            <w:top w:w="0" w:type="dxa"/>
            <w:left w:w="108" w:type="dxa"/>
            <w:bottom w:w="0" w:type="dxa"/>
            <w:right w:w="108" w:type="dxa"/>
          </w:tblCellMar>
        </w:tblPrEx>
        <w:trPr>
          <w:trHeight w:val="375" w:hRule="atLeast"/>
          <w:jc w:val="center"/>
        </w:trPr>
        <w:tc>
          <w:tcPr>
            <w:tcW w:w="4100" w:type="dxa"/>
            <w:tcBorders>
              <w:top w:val="nil"/>
              <w:left w:val="single" w:color="auto" w:sz="4" w:space="0"/>
              <w:bottom w:val="single" w:color="auto" w:sz="4" w:space="0"/>
              <w:right w:val="single" w:color="auto" w:sz="4" w:space="0"/>
            </w:tcBorders>
            <w:shd w:val="clear" w:color="auto" w:fill="auto"/>
            <w:vAlign w:val="center"/>
          </w:tcPr>
          <w:p>
            <w:pPr>
              <w:widowControl/>
              <w:ind w:firstLine="400"/>
              <w:jc w:val="center"/>
              <w:rPr>
                <w:rFonts w:ascii="宋体" w:hAnsi="宋体" w:eastAsia="宋体" w:cs="宋体"/>
                <w:kern w:val="0"/>
                <w:sz w:val="20"/>
                <w:szCs w:val="20"/>
              </w:rPr>
            </w:pPr>
            <w:r>
              <w:rPr>
                <w:rFonts w:hint="eastAsia" w:ascii="宋体" w:hAnsi="宋体" w:eastAsia="宋体" w:cs="宋体"/>
                <w:kern w:val="0"/>
                <w:sz w:val="20"/>
                <w:szCs w:val="20"/>
              </w:rPr>
              <w:t>宜春市峰升实业有限公司</w:t>
            </w:r>
          </w:p>
        </w:tc>
        <w:tc>
          <w:tcPr>
            <w:tcW w:w="1868" w:type="dxa"/>
            <w:tcBorders>
              <w:top w:val="nil"/>
              <w:left w:val="nil"/>
              <w:bottom w:val="single" w:color="auto" w:sz="4" w:space="0"/>
              <w:right w:val="single" w:color="auto" w:sz="4" w:space="0"/>
            </w:tcBorders>
            <w:shd w:val="clear" w:color="auto" w:fill="auto"/>
            <w:vAlign w:val="center"/>
          </w:tcPr>
          <w:p>
            <w:pPr>
              <w:widowControl/>
              <w:ind w:firstLine="400"/>
              <w:jc w:val="center"/>
              <w:rPr>
                <w:rFonts w:ascii="宋体" w:hAnsi="宋体" w:eastAsia="宋体" w:cs="宋体"/>
                <w:kern w:val="0"/>
                <w:sz w:val="20"/>
                <w:szCs w:val="20"/>
              </w:rPr>
            </w:pPr>
            <w:r>
              <w:rPr>
                <w:rFonts w:hint="eastAsia" w:ascii="宋体" w:hAnsi="宋体" w:eastAsia="宋体" w:cs="宋体"/>
                <w:kern w:val="0"/>
                <w:sz w:val="20"/>
                <w:szCs w:val="20"/>
              </w:rPr>
              <w:t>746.2</w:t>
            </w:r>
          </w:p>
        </w:tc>
        <w:tc>
          <w:tcPr>
            <w:tcW w:w="2126" w:type="dxa"/>
            <w:tcBorders>
              <w:top w:val="nil"/>
              <w:left w:val="nil"/>
              <w:bottom w:val="single" w:color="auto" w:sz="4" w:space="0"/>
              <w:right w:val="single" w:color="auto" w:sz="4" w:space="0"/>
            </w:tcBorders>
            <w:shd w:val="clear" w:color="auto" w:fill="auto"/>
            <w:vAlign w:val="center"/>
          </w:tcPr>
          <w:p>
            <w:pPr>
              <w:widowControl/>
              <w:ind w:firstLine="400"/>
              <w:jc w:val="center"/>
              <w:rPr>
                <w:rFonts w:ascii="宋体" w:hAnsi="宋体" w:eastAsia="宋体" w:cs="宋体"/>
                <w:kern w:val="0"/>
                <w:sz w:val="20"/>
                <w:szCs w:val="20"/>
              </w:rPr>
            </w:pPr>
            <w:r>
              <w:rPr>
                <w:rFonts w:hint="eastAsia" w:ascii="宋体" w:hAnsi="宋体" w:eastAsia="宋体" w:cs="宋体"/>
                <w:kern w:val="0"/>
                <w:sz w:val="20"/>
                <w:szCs w:val="20"/>
              </w:rPr>
              <w:t>6.4</w:t>
            </w:r>
          </w:p>
        </w:tc>
      </w:tr>
      <w:tr>
        <w:tblPrEx>
          <w:tblLayout w:type="fixed"/>
          <w:tblCellMar>
            <w:top w:w="0" w:type="dxa"/>
            <w:left w:w="108" w:type="dxa"/>
            <w:bottom w:w="0" w:type="dxa"/>
            <w:right w:w="108" w:type="dxa"/>
          </w:tblCellMar>
        </w:tblPrEx>
        <w:trPr>
          <w:trHeight w:val="375" w:hRule="atLeast"/>
          <w:jc w:val="center"/>
        </w:trPr>
        <w:tc>
          <w:tcPr>
            <w:tcW w:w="4100" w:type="dxa"/>
            <w:tcBorders>
              <w:top w:val="nil"/>
              <w:left w:val="single" w:color="auto" w:sz="4" w:space="0"/>
              <w:bottom w:val="single" w:color="auto" w:sz="4" w:space="0"/>
              <w:right w:val="single" w:color="auto" w:sz="4" w:space="0"/>
            </w:tcBorders>
            <w:shd w:val="clear" w:color="auto" w:fill="auto"/>
            <w:vAlign w:val="center"/>
          </w:tcPr>
          <w:p>
            <w:pPr>
              <w:widowControl/>
              <w:ind w:firstLine="400"/>
              <w:jc w:val="center"/>
              <w:rPr>
                <w:rFonts w:ascii="宋体" w:hAnsi="宋体" w:eastAsia="宋体" w:cs="宋体"/>
                <w:kern w:val="0"/>
                <w:sz w:val="20"/>
                <w:szCs w:val="20"/>
              </w:rPr>
            </w:pPr>
            <w:r>
              <w:rPr>
                <w:rFonts w:hint="eastAsia" w:ascii="宋体" w:hAnsi="宋体" w:eastAsia="宋体" w:cs="宋体"/>
                <w:kern w:val="0"/>
                <w:sz w:val="20"/>
                <w:szCs w:val="20"/>
              </w:rPr>
              <w:t>江西金仁实业有限公司</w:t>
            </w:r>
          </w:p>
        </w:tc>
        <w:tc>
          <w:tcPr>
            <w:tcW w:w="1868" w:type="dxa"/>
            <w:tcBorders>
              <w:top w:val="nil"/>
              <w:left w:val="nil"/>
              <w:bottom w:val="single" w:color="auto" w:sz="4" w:space="0"/>
              <w:right w:val="single" w:color="auto" w:sz="4" w:space="0"/>
            </w:tcBorders>
            <w:shd w:val="clear" w:color="auto" w:fill="auto"/>
            <w:vAlign w:val="center"/>
          </w:tcPr>
          <w:p>
            <w:pPr>
              <w:widowControl/>
              <w:ind w:firstLine="400"/>
              <w:jc w:val="center"/>
              <w:rPr>
                <w:rFonts w:ascii="宋体" w:hAnsi="宋体" w:eastAsia="宋体" w:cs="宋体"/>
                <w:kern w:val="0"/>
                <w:sz w:val="20"/>
                <w:szCs w:val="20"/>
              </w:rPr>
            </w:pPr>
            <w:r>
              <w:rPr>
                <w:rFonts w:hint="eastAsia" w:ascii="宋体" w:hAnsi="宋体" w:eastAsia="宋体" w:cs="宋体"/>
                <w:kern w:val="0"/>
                <w:sz w:val="20"/>
                <w:szCs w:val="20"/>
              </w:rPr>
              <w:t>639.6</w:t>
            </w:r>
          </w:p>
        </w:tc>
        <w:tc>
          <w:tcPr>
            <w:tcW w:w="2126" w:type="dxa"/>
            <w:tcBorders>
              <w:top w:val="nil"/>
              <w:left w:val="nil"/>
              <w:bottom w:val="single" w:color="auto" w:sz="4" w:space="0"/>
              <w:right w:val="single" w:color="auto" w:sz="4" w:space="0"/>
            </w:tcBorders>
            <w:shd w:val="clear" w:color="auto" w:fill="auto"/>
            <w:vAlign w:val="center"/>
          </w:tcPr>
          <w:p>
            <w:pPr>
              <w:widowControl/>
              <w:ind w:firstLine="400"/>
              <w:jc w:val="center"/>
              <w:rPr>
                <w:rFonts w:ascii="宋体" w:hAnsi="宋体" w:eastAsia="宋体" w:cs="宋体"/>
                <w:kern w:val="0"/>
                <w:sz w:val="20"/>
                <w:szCs w:val="20"/>
              </w:rPr>
            </w:pPr>
            <w:r>
              <w:rPr>
                <w:rFonts w:hint="eastAsia" w:ascii="宋体" w:hAnsi="宋体" w:eastAsia="宋体" w:cs="宋体"/>
                <w:kern w:val="0"/>
                <w:sz w:val="20"/>
                <w:szCs w:val="20"/>
              </w:rPr>
              <w:t>5.49</w:t>
            </w:r>
          </w:p>
        </w:tc>
      </w:tr>
      <w:tr>
        <w:tblPrEx>
          <w:tblLayout w:type="fixed"/>
          <w:tblCellMar>
            <w:top w:w="0" w:type="dxa"/>
            <w:left w:w="108" w:type="dxa"/>
            <w:bottom w:w="0" w:type="dxa"/>
            <w:right w:w="108" w:type="dxa"/>
          </w:tblCellMar>
        </w:tblPrEx>
        <w:trPr>
          <w:trHeight w:val="375" w:hRule="atLeast"/>
          <w:jc w:val="center"/>
        </w:trPr>
        <w:tc>
          <w:tcPr>
            <w:tcW w:w="4100" w:type="dxa"/>
            <w:tcBorders>
              <w:top w:val="nil"/>
              <w:left w:val="single" w:color="auto" w:sz="4" w:space="0"/>
              <w:bottom w:val="single" w:color="auto" w:sz="4" w:space="0"/>
              <w:right w:val="single" w:color="auto" w:sz="4" w:space="0"/>
            </w:tcBorders>
            <w:shd w:val="clear" w:color="auto" w:fill="auto"/>
            <w:vAlign w:val="center"/>
          </w:tcPr>
          <w:p>
            <w:pPr>
              <w:widowControl/>
              <w:ind w:firstLine="400"/>
              <w:jc w:val="center"/>
              <w:rPr>
                <w:rFonts w:ascii="宋体" w:hAnsi="宋体" w:eastAsia="宋体" w:cs="宋体"/>
                <w:kern w:val="0"/>
                <w:sz w:val="20"/>
                <w:szCs w:val="20"/>
              </w:rPr>
            </w:pPr>
            <w:r>
              <w:rPr>
                <w:rFonts w:hint="eastAsia" w:ascii="宋体" w:hAnsi="宋体" w:eastAsia="宋体" w:cs="宋体"/>
                <w:kern w:val="0"/>
                <w:sz w:val="20"/>
                <w:szCs w:val="20"/>
              </w:rPr>
              <w:t>铜鼓县山里人家禽业有限公司</w:t>
            </w:r>
          </w:p>
        </w:tc>
        <w:tc>
          <w:tcPr>
            <w:tcW w:w="1868" w:type="dxa"/>
            <w:tcBorders>
              <w:top w:val="nil"/>
              <w:left w:val="nil"/>
              <w:bottom w:val="single" w:color="auto" w:sz="4" w:space="0"/>
              <w:right w:val="single" w:color="auto" w:sz="4" w:space="0"/>
            </w:tcBorders>
            <w:shd w:val="clear" w:color="auto" w:fill="auto"/>
            <w:vAlign w:val="center"/>
          </w:tcPr>
          <w:p>
            <w:pPr>
              <w:widowControl/>
              <w:ind w:firstLine="400"/>
              <w:jc w:val="center"/>
              <w:rPr>
                <w:rFonts w:ascii="宋体" w:hAnsi="宋体" w:eastAsia="宋体" w:cs="宋体"/>
                <w:kern w:val="0"/>
                <w:sz w:val="20"/>
                <w:szCs w:val="20"/>
              </w:rPr>
            </w:pPr>
            <w:r>
              <w:rPr>
                <w:rFonts w:hint="eastAsia" w:ascii="宋体" w:hAnsi="宋体" w:eastAsia="宋体" w:cs="宋体"/>
                <w:kern w:val="0"/>
                <w:sz w:val="20"/>
                <w:szCs w:val="20"/>
              </w:rPr>
              <w:t>533</w:t>
            </w:r>
          </w:p>
        </w:tc>
        <w:tc>
          <w:tcPr>
            <w:tcW w:w="2126" w:type="dxa"/>
            <w:tcBorders>
              <w:top w:val="nil"/>
              <w:left w:val="nil"/>
              <w:bottom w:val="single" w:color="auto" w:sz="4" w:space="0"/>
              <w:right w:val="single" w:color="auto" w:sz="4" w:space="0"/>
            </w:tcBorders>
            <w:shd w:val="clear" w:color="auto" w:fill="auto"/>
            <w:vAlign w:val="center"/>
          </w:tcPr>
          <w:p>
            <w:pPr>
              <w:widowControl/>
              <w:ind w:firstLine="400"/>
              <w:jc w:val="center"/>
              <w:rPr>
                <w:rFonts w:ascii="宋体" w:hAnsi="宋体" w:eastAsia="宋体" w:cs="宋体"/>
                <w:kern w:val="0"/>
                <w:sz w:val="20"/>
                <w:szCs w:val="20"/>
              </w:rPr>
            </w:pPr>
            <w:r>
              <w:rPr>
                <w:rFonts w:hint="eastAsia" w:ascii="宋体" w:hAnsi="宋体" w:eastAsia="宋体" w:cs="宋体"/>
                <w:kern w:val="0"/>
                <w:sz w:val="20"/>
                <w:szCs w:val="20"/>
              </w:rPr>
              <w:t>4.57</w:t>
            </w:r>
          </w:p>
        </w:tc>
      </w:tr>
      <w:tr>
        <w:tblPrEx>
          <w:tblLayout w:type="fixed"/>
          <w:tblCellMar>
            <w:top w:w="0" w:type="dxa"/>
            <w:left w:w="108" w:type="dxa"/>
            <w:bottom w:w="0" w:type="dxa"/>
            <w:right w:w="108" w:type="dxa"/>
          </w:tblCellMar>
        </w:tblPrEx>
        <w:trPr>
          <w:trHeight w:val="375" w:hRule="atLeast"/>
          <w:jc w:val="center"/>
        </w:trPr>
        <w:tc>
          <w:tcPr>
            <w:tcW w:w="4100" w:type="dxa"/>
            <w:tcBorders>
              <w:top w:val="nil"/>
              <w:left w:val="single" w:color="auto" w:sz="4" w:space="0"/>
              <w:bottom w:val="single" w:color="auto" w:sz="4" w:space="0"/>
              <w:right w:val="single" w:color="auto" w:sz="4" w:space="0"/>
            </w:tcBorders>
            <w:shd w:val="clear" w:color="auto" w:fill="auto"/>
            <w:vAlign w:val="center"/>
          </w:tcPr>
          <w:p>
            <w:pPr>
              <w:widowControl/>
              <w:ind w:firstLine="400"/>
              <w:jc w:val="center"/>
              <w:rPr>
                <w:rFonts w:ascii="宋体" w:hAnsi="宋体" w:eastAsia="宋体" w:cs="宋体"/>
                <w:kern w:val="0"/>
                <w:sz w:val="20"/>
                <w:szCs w:val="20"/>
              </w:rPr>
            </w:pPr>
            <w:r>
              <w:rPr>
                <w:rFonts w:hint="eastAsia" w:ascii="宋体" w:hAnsi="宋体" w:eastAsia="宋体" w:cs="宋体"/>
                <w:kern w:val="0"/>
                <w:sz w:val="20"/>
                <w:szCs w:val="20"/>
              </w:rPr>
              <w:t>江西江农有机肥发展有限责任公司</w:t>
            </w:r>
          </w:p>
        </w:tc>
        <w:tc>
          <w:tcPr>
            <w:tcW w:w="1868" w:type="dxa"/>
            <w:tcBorders>
              <w:top w:val="nil"/>
              <w:left w:val="nil"/>
              <w:bottom w:val="single" w:color="auto" w:sz="4" w:space="0"/>
              <w:right w:val="single" w:color="auto" w:sz="4" w:space="0"/>
            </w:tcBorders>
            <w:shd w:val="clear" w:color="auto" w:fill="auto"/>
            <w:vAlign w:val="center"/>
          </w:tcPr>
          <w:p>
            <w:pPr>
              <w:widowControl/>
              <w:ind w:firstLine="400"/>
              <w:jc w:val="center"/>
              <w:rPr>
                <w:rFonts w:ascii="宋体" w:hAnsi="宋体" w:eastAsia="宋体" w:cs="宋体"/>
                <w:kern w:val="0"/>
                <w:sz w:val="20"/>
                <w:szCs w:val="20"/>
              </w:rPr>
            </w:pPr>
            <w:r>
              <w:rPr>
                <w:rFonts w:hint="eastAsia" w:ascii="宋体" w:hAnsi="宋体" w:eastAsia="宋体" w:cs="宋体"/>
                <w:kern w:val="0"/>
                <w:sz w:val="20"/>
                <w:szCs w:val="20"/>
              </w:rPr>
              <w:t>533</w:t>
            </w:r>
          </w:p>
        </w:tc>
        <w:tc>
          <w:tcPr>
            <w:tcW w:w="2126" w:type="dxa"/>
            <w:tcBorders>
              <w:top w:val="nil"/>
              <w:left w:val="nil"/>
              <w:bottom w:val="single" w:color="auto" w:sz="4" w:space="0"/>
              <w:right w:val="single" w:color="auto" w:sz="4" w:space="0"/>
            </w:tcBorders>
            <w:shd w:val="clear" w:color="auto" w:fill="auto"/>
            <w:vAlign w:val="center"/>
          </w:tcPr>
          <w:p>
            <w:pPr>
              <w:widowControl/>
              <w:ind w:firstLine="400"/>
              <w:jc w:val="center"/>
              <w:rPr>
                <w:rFonts w:ascii="宋体" w:hAnsi="宋体" w:eastAsia="宋体" w:cs="宋体"/>
                <w:kern w:val="0"/>
                <w:sz w:val="20"/>
                <w:szCs w:val="20"/>
              </w:rPr>
            </w:pPr>
            <w:r>
              <w:rPr>
                <w:rFonts w:hint="eastAsia" w:ascii="宋体" w:hAnsi="宋体" w:eastAsia="宋体" w:cs="宋体"/>
                <w:kern w:val="0"/>
                <w:sz w:val="20"/>
                <w:szCs w:val="20"/>
              </w:rPr>
              <w:t>4.57</w:t>
            </w:r>
          </w:p>
        </w:tc>
      </w:tr>
      <w:tr>
        <w:tblPrEx>
          <w:tblLayout w:type="fixed"/>
          <w:tblCellMar>
            <w:top w:w="0" w:type="dxa"/>
            <w:left w:w="108" w:type="dxa"/>
            <w:bottom w:w="0" w:type="dxa"/>
            <w:right w:w="108" w:type="dxa"/>
          </w:tblCellMar>
        </w:tblPrEx>
        <w:trPr>
          <w:trHeight w:val="375" w:hRule="atLeast"/>
          <w:jc w:val="center"/>
        </w:trPr>
        <w:tc>
          <w:tcPr>
            <w:tcW w:w="4100" w:type="dxa"/>
            <w:tcBorders>
              <w:top w:val="nil"/>
              <w:left w:val="single" w:color="auto" w:sz="4" w:space="0"/>
              <w:bottom w:val="single" w:color="auto" w:sz="4" w:space="0"/>
              <w:right w:val="single" w:color="auto" w:sz="4" w:space="0"/>
            </w:tcBorders>
            <w:shd w:val="clear" w:color="auto" w:fill="auto"/>
            <w:vAlign w:val="center"/>
          </w:tcPr>
          <w:p>
            <w:pPr>
              <w:widowControl/>
              <w:ind w:firstLine="400"/>
              <w:jc w:val="center"/>
              <w:rPr>
                <w:rFonts w:ascii="宋体" w:hAnsi="宋体" w:eastAsia="宋体" w:cs="宋体"/>
                <w:kern w:val="0"/>
                <w:sz w:val="20"/>
                <w:szCs w:val="20"/>
              </w:rPr>
            </w:pPr>
            <w:r>
              <w:rPr>
                <w:rFonts w:hint="eastAsia" w:ascii="宋体" w:hAnsi="宋体" w:eastAsia="宋体" w:cs="宋体"/>
                <w:kern w:val="0"/>
                <w:sz w:val="20"/>
                <w:szCs w:val="20"/>
              </w:rPr>
              <w:t>江西樟宜实业有限公司</w:t>
            </w:r>
          </w:p>
        </w:tc>
        <w:tc>
          <w:tcPr>
            <w:tcW w:w="1868" w:type="dxa"/>
            <w:tcBorders>
              <w:top w:val="nil"/>
              <w:left w:val="nil"/>
              <w:bottom w:val="single" w:color="auto" w:sz="4" w:space="0"/>
              <w:right w:val="single" w:color="auto" w:sz="4" w:space="0"/>
            </w:tcBorders>
            <w:shd w:val="clear" w:color="auto" w:fill="auto"/>
            <w:vAlign w:val="center"/>
          </w:tcPr>
          <w:p>
            <w:pPr>
              <w:widowControl/>
              <w:ind w:firstLine="400"/>
              <w:jc w:val="center"/>
              <w:rPr>
                <w:rFonts w:ascii="宋体" w:hAnsi="宋体" w:eastAsia="宋体" w:cs="宋体"/>
                <w:kern w:val="0"/>
                <w:sz w:val="20"/>
                <w:szCs w:val="20"/>
              </w:rPr>
            </w:pPr>
            <w:r>
              <w:rPr>
                <w:rFonts w:hint="eastAsia" w:ascii="宋体" w:hAnsi="宋体" w:eastAsia="宋体" w:cs="宋体"/>
                <w:kern w:val="0"/>
                <w:sz w:val="20"/>
                <w:szCs w:val="20"/>
              </w:rPr>
              <w:t>462.45</w:t>
            </w:r>
          </w:p>
        </w:tc>
        <w:tc>
          <w:tcPr>
            <w:tcW w:w="2126" w:type="dxa"/>
            <w:tcBorders>
              <w:top w:val="nil"/>
              <w:left w:val="nil"/>
              <w:bottom w:val="single" w:color="auto" w:sz="4" w:space="0"/>
              <w:right w:val="single" w:color="auto" w:sz="4" w:space="0"/>
            </w:tcBorders>
            <w:shd w:val="clear" w:color="auto" w:fill="auto"/>
            <w:vAlign w:val="center"/>
          </w:tcPr>
          <w:p>
            <w:pPr>
              <w:widowControl/>
              <w:ind w:firstLine="400"/>
              <w:jc w:val="center"/>
              <w:rPr>
                <w:rFonts w:ascii="宋体" w:hAnsi="宋体" w:eastAsia="宋体" w:cs="宋体"/>
                <w:kern w:val="0"/>
                <w:sz w:val="20"/>
                <w:szCs w:val="20"/>
              </w:rPr>
            </w:pPr>
            <w:r>
              <w:rPr>
                <w:rFonts w:hint="eastAsia" w:ascii="宋体" w:hAnsi="宋体" w:eastAsia="宋体" w:cs="宋体"/>
                <w:kern w:val="0"/>
                <w:sz w:val="20"/>
                <w:szCs w:val="20"/>
              </w:rPr>
              <w:t>3.97</w:t>
            </w:r>
          </w:p>
        </w:tc>
      </w:tr>
      <w:tr>
        <w:tblPrEx>
          <w:tblLayout w:type="fixed"/>
          <w:tblCellMar>
            <w:top w:w="0" w:type="dxa"/>
            <w:left w:w="108" w:type="dxa"/>
            <w:bottom w:w="0" w:type="dxa"/>
            <w:right w:w="108" w:type="dxa"/>
          </w:tblCellMar>
        </w:tblPrEx>
        <w:trPr>
          <w:trHeight w:val="375" w:hRule="atLeast"/>
          <w:jc w:val="center"/>
        </w:trPr>
        <w:tc>
          <w:tcPr>
            <w:tcW w:w="4100" w:type="dxa"/>
            <w:tcBorders>
              <w:top w:val="nil"/>
              <w:left w:val="single" w:color="auto" w:sz="4" w:space="0"/>
              <w:bottom w:val="single" w:color="auto" w:sz="4" w:space="0"/>
              <w:right w:val="single" w:color="auto" w:sz="4" w:space="0"/>
            </w:tcBorders>
            <w:shd w:val="clear" w:color="auto" w:fill="auto"/>
            <w:vAlign w:val="center"/>
          </w:tcPr>
          <w:p>
            <w:pPr>
              <w:widowControl/>
              <w:ind w:firstLine="400"/>
              <w:jc w:val="center"/>
              <w:rPr>
                <w:rFonts w:ascii="宋体" w:hAnsi="宋体" w:eastAsia="宋体" w:cs="宋体"/>
                <w:kern w:val="0"/>
                <w:sz w:val="20"/>
                <w:szCs w:val="20"/>
              </w:rPr>
            </w:pPr>
            <w:r>
              <w:rPr>
                <w:rFonts w:hint="eastAsia" w:ascii="宋体" w:hAnsi="宋体" w:eastAsia="宋体" w:cs="宋体"/>
                <w:kern w:val="0"/>
                <w:sz w:val="20"/>
                <w:szCs w:val="20"/>
              </w:rPr>
              <w:t>铜鼓县永惠保障房投资有限公司</w:t>
            </w:r>
          </w:p>
        </w:tc>
        <w:tc>
          <w:tcPr>
            <w:tcW w:w="1868" w:type="dxa"/>
            <w:tcBorders>
              <w:top w:val="nil"/>
              <w:left w:val="nil"/>
              <w:bottom w:val="single" w:color="auto" w:sz="4" w:space="0"/>
              <w:right w:val="single" w:color="auto" w:sz="4" w:space="0"/>
            </w:tcBorders>
            <w:shd w:val="clear" w:color="auto" w:fill="auto"/>
            <w:vAlign w:val="center"/>
          </w:tcPr>
          <w:p>
            <w:pPr>
              <w:widowControl/>
              <w:ind w:firstLine="400"/>
              <w:jc w:val="center"/>
              <w:rPr>
                <w:rFonts w:ascii="宋体" w:hAnsi="宋体" w:eastAsia="宋体" w:cs="宋体"/>
                <w:kern w:val="0"/>
                <w:sz w:val="20"/>
                <w:szCs w:val="20"/>
              </w:rPr>
            </w:pPr>
            <w:r>
              <w:rPr>
                <w:rFonts w:hint="eastAsia" w:ascii="宋体" w:hAnsi="宋体" w:eastAsia="宋体" w:cs="宋体"/>
                <w:kern w:val="0"/>
                <w:sz w:val="20"/>
                <w:szCs w:val="20"/>
              </w:rPr>
              <w:t>300</w:t>
            </w:r>
          </w:p>
        </w:tc>
        <w:tc>
          <w:tcPr>
            <w:tcW w:w="2126" w:type="dxa"/>
            <w:tcBorders>
              <w:top w:val="nil"/>
              <w:left w:val="nil"/>
              <w:bottom w:val="single" w:color="auto" w:sz="4" w:space="0"/>
              <w:right w:val="single" w:color="auto" w:sz="4" w:space="0"/>
            </w:tcBorders>
            <w:shd w:val="clear" w:color="auto" w:fill="auto"/>
            <w:vAlign w:val="center"/>
          </w:tcPr>
          <w:p>
            <w:pPr>
              <w:widowControl/>
              <w:ind w:firstLine="400"/>
              <w:jc w:val="center"/>
              <w:rPr>
                <w:rFonts w:ascii="宋体" w:hAnsi="宋体" w:eastAsia="宋体" w:cs="宋体"/>
                <w:kern w:val="0"/>
                <w:sz w:val="20"/>
                <w:szCs w:val="20"/>
              </w:rPr>
            </w:pPr>
            <w:r>
              <w:rPr>
                <w:rFonts w:hint="eastAsia" w:ascii="宋体" w:hAnsi="宋体" w:eastAsia="宋体" w:cs="宋体"/>
                <w:kern w:val="0"/>
                <w:sz w:val="20"/>
                <w:szCs w:val="20"/>
              </w:rPr>
              <w:t>2.57</w:t>
            </w:r>
          </w:p>
        </w:tc>
      </w:tr>
      <w:tr>
        <w:tblPrEx>
          <w:tblLayout w:type="fixed"/>
          <w:tblCellMar>
            <w:top w:w="0" w:type="dxa"/>
            <w:left w:w="108" w:type="dxa"/>
            <w:bottom w:w="0" w:type="dxa"/>
            <w:right w:w="108" w:type="dxa"/>
          </w:tblCellMar>
        </w:tblPrEx>
        <w:trPr>
          <w:trHeight w:val="375" w:hRule="atLeast"/>
          <w:jc w:val="center"/>
        </w:trPr>
        <w:tc>
          <w:tcPr>
            <w:tcW w:w="4100" w:type="dxa"/>
            <w:tcBorders>
              <w:top w:val="nil"/>
              <w:left w:val="single" w:color="auto" w:sz="4" w:space="0"/>
              <w:bottom w:val="single" w:color="auto" w:sz="4" w:space="0"/>
              <w:right w:val="single" w:color="auto" w:sz="4" w:space="0"/>
            </w:tcBorders>
            <w:shd w:val="clear" w:color="auto" w:fill="auto"/>
            <w:vAlign w:val="center"/>
          </w:tcPr>
          <w:p>
            <w:pPr>
              <w:widowControl/>
              <w:ind w:firstLine="400"/>
              <w:jc w:val="center"/>
              <w:rPr>
                <w:rFonts w:ascii="宋体" w:hAnsi="宋体" w:eastAsia="宋体" w:cs="宋体"/>
                <w:kern w:val="0"/>
                <w:sz w:val="20"/>
                <w:szCs w:val="20"/>
              </w:rPr>
            </w:pPr>
            <w:r>
              <w:rPr>
                <w:rFonts w:hint="eastAsia" w:ascii="宋体" w:hAnsi="宋体" w:eastAsia="宋体" w:cs="宋体"/>
                <w:kern w:val="0"/>
                <w:sz w:val="20"/>
                <w:szCs w:val="20"/>
              </w:rPr>
              <w:t>巢文庆</w:t>
            </w:r>
          </w:p>
        </w:tc>
        <w:tc>
          <w:tcPr>
            <w:tcW w:w="1868" w:type="dxa"/>
            <w:tcBorders>
              <w:top w:val="nil"/>
              <w:left w:val="nil"/>
              <w:bottom w:val="single" w:color="auto" w:sz="4" w:space="0"/>
              <w:right w:val="single" w:color="auto" w:sz="4" w:space="0"/>
            </w:tcBorders>
            <w:shd w:val="clear" w:color="auto" w:fill="auto"/>
            <w:vAlign w:val="center"/>
          </w:tcPr>
          <w:p>
            <w:pPr>
              <w:widowControl/>
              <w:ind w:firstLine="400"/>
              <w:jc w:val="center"/>
              <w:rPr>
                <w:rFonts w:ascii="宋体" w:hAnsi="宋体" w:eastAsia="宋体" w:cs="宋体"/>
                <w:kern w:val="0"/>
                <w:sz w:val="20"/>
                <w:szCs w:val="20"/>
              </w:rPr>
            </w:pPr>
            <w:r>
              <w:rPr>
                <w:rFonts w:hint="eastAsia" w:ascii="宋体" w:hAnsi="宋体" w:eastAsia="宋体" w:cs="宋体"/>
                <w:kern w:val="0"/>
                <w:sz w:val="20"/>
                <w:szCs w:val="20"/>
              </w:rPr>
              <w:t>242.24</w:t>
            </w:r>
          </w:p>
        </w:tc>
        <w:tc>
          <w:tcPr>
            <w:tcW w:w="2126" w:type="dxa"/>
            <w:tcBorders>
              <w:top w:val="nil"/>
              <w:left w:val="nil"/>
              <w:bottom w:val="single" w:color="auto" w:sz="4" w:space="0"/>
              <w:right w:val="single" w:color="auto" w:sz="4" w:space="0"/>
            </w:tcBorders>
            <w:shd w:val="clear" w:color="auto" w:fill="auto"/>
            <w:vAlign w:val="center"/>
          </w:tcPr>
          <w:p>
            <w:pPr>
              <w:widowControl/>
              <w:ind w:firstLine="400"/>
              <w:jc w:val="center"/>
              <w:rPr>
                <w:rFonts w:ascii="宋体" w:hAnsi="宋体" w:eastAsia="宋体" w:cs="宋体"/>
                <w:kern w:val="0"/>
                <w:sz w:val="20"/>
                <w:szCs w:val="20"/>
              </w:rPr>
            </w:pPr>
            <w:r>
              <w:rPr>
                <w:rFonts w:hint="eastAsia" w:ascii="宋体" w:hAnsi="宋体" w:eastAsia="宋体" w:cs="宋体"/>
                <w:kern w:val="0"/>
                <w:sz w:val="20"/>
                <w:szCs w:val="20"/>
              </w:rPr>
              <w:t>2.08</w:t>
            </w:r>
          </w:p>
        </w:tc>
      </w:tr>
      <w:tr>
        <w:tblPrEx>
          <w:tblLayout w:type="fixed"/>
          <w:tblCellMar>
            <w:top w:w="0" w:type="dxa"/>
            <w:left w:w="108" w:type="dxa"/>
            <w:bottom w:w="0" w:type="dxa"/>
            <w:right w:w="108" w:type="dxa"/>
          </w:tblCellMar>
        </w:tblPrEx>
        <w:trPr>
          <w:trHeight w:val="375" w:hRule="atLeast"/>
          <w:jc w:val="center"/>
        </w:trPr>
        <w:tc>
          <w:tcPr>
            <w:tcW w:w="4100" w:type="dxa"/>
            <w:tcBorders>
              <w:top w:val="nil"/>
              <w:left w:val="single" w:color="auto" w:sz="4" w:space="0"/>
              <w:bottom w:val="single" w:color="auto" w:sz="4" w:space="0"/>
              <w:right w:val="single" w:color="auto" w:sz="4" w:space="0"/>
            </w:tcBorders>
            <w:shd w:val="clear" w:color="auto" w:fill="auto"/>
            <w:vAlign w:val="center"/>
          </w:tcPr>
          <w:p>
            <w:pPr>
              <w:widowControl/>
              <w:ind w:firstLine="400"/>
              <w:jc w:val="center"/>
              <w:rPr>
                <w:rFonts w:ascii="宋体" w:hAnsi="宋体" w:eastAsia="宋体" w:cs="宋体"/>
                <w:kern w:val="0"/>
                <w:sz w:val="20"/>
                <w:szCs w:val="20"/>
              </w:rPr>
            </w:pPr>
            <w:r>
              <w:rPr>
                <w:rFonts w:hint="eastAsia" w:ascii="宋体" w:hAnsi="宋体" w:eastAsia="宋体" w:cs="宋体"/>
                <w:kern w:val="0"/>
                <w:sz w:val="20"/>
                <w:szCs w:val="20"/>
              </w:rPr>
              <w:t>熊斌</w:t>
            </w:r>
          </w:p>
        </w:tc>
        <w:tc>
          <w:tcPr>
            <w:tcW w:w="1868" w:type="dxa"/>
            <w:tcBorders>
              <w:top w:val="nil"/>
              <w:left w:val="nil"/>
              <w:bottom w:val="single" w:color="auto" w:sz="4" w:space="0"/>
              <w:right w:val="single" w:color="auto" w:sz="4" w:space="0"/>
            </w:tcBorders>
            <w:shd w:val="clear" w:color="auto" w:fill="auto"/>
            <w:vAlign w:val="center"/>
          </w:tcPr>
          <w:p>
            <w:pPr>
              <w:widowControl/>
              <w:ind w:firstLine="400"/>
              <w:jc w:val="center"/>
              <w:rPr>
                <w:rFonts w:ascii="宋体" w:hAnsi="宋体" w:eastAsia="宋体" w:cs="宋体"/>
                <w:kern w:val="0"/>
                <w:sz w:val="20"/>
                <w:szCs w:val="20"/>
              </w:rPr>
            </w:pPr>
            <w:r>
              <w:rPr>
                <w:rFonts w:hint="eastAsia" w:ascii="宋体" w:hAnsi="宋体" w:eastAsia="宋体" w:cs="宋体"/>
                <w:kern w:val="0"/>
                <w:sz w:val="20"/>
                <w:szCs w:val="20"/>
              </w:rPr>
              <w:t>211.63</w:t>
            </w:r>
          </w:p>
        </w:tc>
        <w:tc>
          <w:tcPr>
            <w:tcW w:w="2126" w:type="dxa"/>
            <w:tcBorders>
              <w:top w:val="nil"/>
              <w:left w:val="nil"/>
              <w:bottom w:val="single" w:color="auto" w:sz="4" w:space="0"/>
              <w:right w:val="single" w:color="auto" w:sz="4" w:space="0"/>
            </w:tcBorders>
            <w:shd w:val="clear" w:color="auto" w:fill="auto"/>
            <w:vAlign w:val="center"/>
          </w:tcPr>
          <w:p>
            <w:pPr>
              <w:widowControl/>
              <w:ind w:firstLine="400"/>
              <w:jc w:val="center"/>
              <w:rPr>
                <w:rFonts w:ascii="宋体" w:hAnsi="宋体" w:eastAsia="宋体" w:cs="宋体"/>
                <w:kern w:val="0"/>
                <w:sz w:val="20"/>
                <w:szCs w:val="20"/>
              </w:rPr>
            </w:pPr>
            <w:r>
              <w:rPr>
                <w:rFonts w:hint="eastAsia" w:ascii="宋体" w:hAnsi="宋体" w:eastAsia="宋体" w:cs="宋体"/>
                <w:kern w:val="0"/>
                <w:sz w:val="20"/>
                <w:szCs w:val="20"/>
              </w:rPr>
              <w:t>1.81</w:t>
            </w:r>
          </w:p>
        </w:tc>
      </w:tr>
      <w:tr>
        <w:tblPrEx>
          <w:tblLayout w:type="fixed"/>
          <w:tblCellMar>
            <w:top w:w="0" w:type="dxa"/>
            <w:left w:w="108" w:type="dxa"/>
            <w:bottom w:w="0" w:type="dxa"/>
            <w:right w:w="108" w:type="dxa"/>
          </w:tblCellMar>
        </w:tblPrEx>
        <w:trPr>
          <w:trHeight w:val="375" w:hRule="atLeast"/>
          <w:jc w:val="center"/>
        </w:trPr>
        <w:tc>
          <w:tcPr>
            <w:tcW w:w="4100" w:type="dxa"/>
            <w:tcBorders>
              <w:top w:val="nil"/>
              <w:left w:val="single" w:color="auto" w:sz="4" w:space="0"/>
              <w:bottom w:val="single" w:color="auto" w:sz="4" w:space="0"/>
              <w:right w:val="single" w:color="auto" w:sz="4" w:space="0"/>
            </w:tcBorders>
            <w:shd w:val="clear" w:color="auto" w:fill="auto"/>
            <w:vAlign w:val="center"/>
          </w:tcPr>
          <w:p>
            <w:pPr>
              <w:widowControl/>
              <w:ind w:firstLine="400"/>
              <w:jc w:val="center"/>
              <w:rPr>
                <w:rFonts w:ascii="宋体" w:hAnsi="宋体" w:eastAsia="宋体" w:cs="宋体"/>
                <w:kern w:val="0"/>
                <w:sz w:val="20"/>
                <w:szCs w:val="20"/>
              </w:rPr>
            </w:pPr>
            <w:r>
              <w:rPr>
                <w:rFonts w:hint="eastAsia" w:ascii="宋体" w:hAnsi="宋体" w:eastAsia="宋体" w:cs="宋体"/>
                <w:kern w:val="0"/>
                <w:sz w:val="20"/>
                <w:szCs w:val="20"/>
              </w:rPr>
              <w:t>江西省铜鼓县山珠人造板有限责任公司</w:t>
            </w:r>
          </w:p>
        </w:tc>
        <w:tc>
          <w:tcPr>
            <w:tcW w:w="1868" w:type="dxa"/>
            <w:tcBorders>
              <w:top w:val="nil"/>
              <w:left w:val="nil"/>
              <w:bottom w:val="single" w:color="auto" w:sz="4" w:space="0"/>
              <w:right w:val="single" w:color="auto" w:sz="4" w:space="0"/>
            </w:tcBorders>
            <w:shd w:val="clear" w:color="auto" w:fill="auto"/>
            <w:vAlign w:val="center"/>
          </w:tcPr>
          <w:p>
            <w:pPr>
              <w:widowControl/>
              <w:ind w:firstLine="400"/>
              <w:jc w:val="center"/>
              <w:rPr>
                <w:rFonts w:ascii="宋体" w:hAnsi="宋体" w:eastAsia="宋体" w:cs="宋体"/>
                <w:kern w:val="0"/>
                <w:sz w:val="20"/>
                <w:szCs w:val="20"/>
              </w:rPr>
            </w:pPr>
            <w:r>
              <w:rPr>
                <w:rFonts w:hint="eastAsia" w:ascii="宋体" w:hAnsi="宋体" w:eastAsia="宋体" w:cs="宋体"/>
                <w:kern w:val="0"/>
                <w:sz w:val="20"/>
                <w:szCs w:val="20"/>
              </w:rPr>
              <w:t>213.2</w:t>
            </w:r>
          </w:p>
        </w:tc>
        <w:tc>
          <w:tcPr>
            <w:tcW w:w="2126" w:type="dxa"/>
            <w:tcBorders>
              <w:top w:val="nil"/>
              <w:left w:val="nil"/>
              <w:bottom w:val="single" w:color="auto" w:sz="4" w:space="0"/>
              <w:right w:val="single" w:color="auto" w:sz="4" w:space="0"/>
            </w:tcBorders>
            <w:shd w:val="clear" w:color="auto" w:fill="auto"/>
            <w:vAlign w:val="center"/>
          </w:tcPr>
          <w:p>
            <w:pPr>
              <w:widowControl/>
              <w:ind w:firstLine="400"/>
              <w:jc w:val="center"/>
              <w:rPr>
                <w:rFonts w:ascii="宋体" w:hAnsi="宋体" w:eastAsia="宋体" w:cs="宋体"/>
                <w:kern w:val="0"/>
                <w:sz w:val="20"/>
                <w:szCs w:val="20"/>
              </w:rPr>
            </w:pPr>
            <w:r>
              <w:rPr>
                <w:rFonts w:hint="eastAsia" w:ascii="宋体" w:hAnsi="宋体" w:eastAsia="宋体" w:cs="宋体"/>
                <w:kern w:val="0"/>
                <w:sz w:val="20"/>
                <w:szCs w:val="20"/>
              </w:rPr>
              <w:t>1.83</w:t>
            </w:r>
          </w:p>
        </w:tc>
      </w:tr>
      <w:tr>
        <w:tblPrEx>
          <w:tblLayout w:type="fixed"/>
          <w:tblCellMar>
            <w:top w:w="0" w:type="dxa"/>
            <w:left w:w="108" w:type="dxa"/>
            <w:bottom w:w="0" w:type="dxa"/>
            <w:right w:w="108" w:type="dxa"/>
          </w:tblCellMar>
        </w:tblPrEx>
        <w:trPr>
          <w:trHeight w:val="375" w:hRule="atLeast"/>
          <w:jc w:val="center"/>
        </w:trPr>
        <w:tc>
          <w:tcPr>
            <w:tcW w:w="4100" w:type="dxa"/>
            <w:tcBorders>
              <w:top w:val="nil"/>
              <w:left w:val="single" w:color="auto" w:sz="4" w:space="0"/>
              <w:bottom w:val="single" w:color="auto" w:sz="4" w:space="0"/>
              <w:right w:val="single" w:color="auto" w:sz="4" w:space="0"/>
            </w:tcBorders>
            <w:shd w:val="clear" w:color="auto" w:fill="auto"/>
            <w:vAlign w:val="center"/>
          </w:tcPr>
          <w:p>
            <w:pPr>
              <w:widowControl/>
              <w:ind w:firstLine="400"/>
              <w:jc w:val="center"/>
              <w:rPr>
                <w:rFonts w:ascii="宋体" w:hAnsi="宋体" w:eastAsia="宋体" w:cs="宋体"/>
                <w:kern w:val="0"/>
                <w:sz w:val="20"/>
                <w:szCs w:val="20"/>
              </w:rPr>
            </w:pPr>
            <w:r>
              <w:rPr>
                <w:rFonts w:hint="eastAsia" w:ascii="宋体" w:hAnsi="宋体" w:eastAsia="宋体" w:cs="宋体"/>
                <w:kern w:val="0"/>
                <w:sz w:val="20"/>
                <w:szCs w:val="20"/>
              </w:rPr>
              <w:t>熊曦</w:t>
            </w:r>
          </w:p>
        </w:tc>
        <w:tc>
          <w:tcPr>
            <w:tcW w:w="1868" w:type="dxa"/>
            <w:tcBorders>
              <w:top w:val="nil"/>
              <w:left w:val="nil"/>
              <w:bottom w:val="single" w:color="auto" w:sz="4" w:space="0"/>
              <w:right w:val="single" w:color="auto" w:sz="4" w:space="0"/>
            </w:tcBorders>
            <w:shd w:val="clear" w:color="auto" w:fill="auto"/>
            <w:vAlign w:val="center"/>
          </w:tcPr>
          <w:p>
            <w:pPr>
              <w:widowControl/>
              <w:ind w:firstLine="400"/>
              <w:jc w:val="center"/>
              <w:rPr>
                <w:rFonts w:ascii="宋体" w:hAnsi="宋体" w:eastAsia="宋体" w:cs="宋体"/>
                <w:kern w:val="0"/>
                <w:sz w:val="20"/>
                <w:szCs w:val="20"/>
              </w:rPr>
            </w:pPr>
            <w:r>
              <w:rPr>
                <w:rFonts w:hint="eastAsia" w:ascii="宋体" w:hAnsi="宋体" w:eastAsia="宋体" w:cs="宋体"/>
                <w:kern w:val="0"/>
                <w:sz w:val="20"/>
                <w:szCs w:val="20"/>
              </w:rPr>
              <w:t>211.42</w:t>
            </w:r>
          </w:p>
        </w:tc>
        <w:tc>
          <w:tcPr>
            <w:tcW w:w="2126" w:type="dxa"/>
            <w:tcBorders>
              <w:top w:val="nil"/>
              <w:left w:val="nil"/>
              <w:bottom w:val="single" w:color="auto" w:sz="4" w:space="0"/>
              <w:right w:val="single" w:color="auto" w:sz="4" w:space="0"/>
            </w:tcBorders>
            <w:shd w:val="clear" w:color="auto" w:fill="auto"/>
            <w:vAlign w:val="center"/>
          </w:tcPr>
          <w:p>
            <w:pPr>
              <w:widowControl/>
              <w:ind w:firstLine="400"/>
              <w:jc w:val="center"/>
              <w:rPr>
                <w:rFonts w:ascii="宋体" w:hAnsi="宋体" w:eastAsia="宋体" w:cs="宋体"/>
                <w:kern w:val="0"/>
                <w:sz w:val="20"/>
                <w:szCs w:val="20"/>
              </w:rPr>
            </w:pPr>
            <w:r>
              <w:rPr>
                <w:rFonts w:hint="eastAsia" w:ascii="宋体" w:hAnsi="宋体" w:eastAsia="宋体" w:cs="宋体"/>
                <w:kern w:val="0"/>
                <w:sz w:val="20"/>
                <w:szCs w:val="20"/>
              </w:rPr>
              <w:t>1.81</w:t>
            </w:r>
          </w:p>
        </w:tc>
      </w:tr>
      <w:tr>
        <w:tblPrEx>
          <w:tblLayout w:type="fixed"/>
          <w:tblCellMar>
            <w:top w:w="0" w:type="dxa"/>
            <w:left w:w="108" w:type="dxa"/>
            <w:bottom w:w="0" w:type="dxa"/>
            <w:right w:w="108" w:type="dxa"/>
          </w:tblCellMar>
        </w:tblPrEx>
        <w:trPr>
          <w:trHeight w:val="375" w:hRule="atLeast"/>
          <w:jc w:val="center"/>
        </w:trPr>
        <w:tc>
          <w:tcPr>
            <w:tcW w:w="4100" w:type="dxa"/>
            <w:tcBorders>
              <w:top w:val="nil"/>
              <w:left w:val="single" w:color="auto" w:sz="4" w:space="0"/>
              <w:bottom w:val="single" w:color="auto" w:sz="4" w:space="0"/>
              <w:right w:val="single" w:color="auto" w:sz="4" w:space="0"/>
            </w:tcBorders>
            <w:shd w:val="clear" w:color="auto" w:fill="auto"/>
            <w:vAlign w:val="center"/>
          </w:tcPr>
          <w:p>
            <w:pPr>
              <w:widowControl/>
              <w:ind w:firstLine="400"/>
              <w:jc w:val="center"/>
              <w:rPr>
                <w:rFonts w:ascii="宋体" w:hAnsi="宋体" w:eastAsia="宋体" w:cs="宋体"/>
                <w:b/>
                <w:kern w:val="0"/>
                <w:sz w:val="20"/>
                <w:szCs w:val="20"/>
              </w:rPr>
            </w:pPr>
            <w:r>
              <w:rPr>
                <w:rFonts w:hint="eastAsia" w:ascii="宋体" w:hAnsi="宋体" w:eastAsia="宋体" w:cs="宋体"/>
                <w:b/>
                <w:kern w:val="0"/>
                <w:sz w:val="20"/>
                <w:szCs w:val="20"/>
              </w:rPr>
              <w:t>合    计</w:t>
            </w:r>
          </w:p>
        </w:tc>
        <w:tc>
          <w:tcPr>
            <w:tcW w:w="1868" w:type="dxa"/>
            <w:tcBorders>
              <w:top w:val="nil"/>
              <w:left w:val="nil"/>
              <w:bottom w:val="single" w:color="auto" w:sz="4" w:space="0"/>
              <w:right w:val="single" w:color="auto" w:sz="4" w:space="0"/>
            </w:tcBorders>
            <w:shd w:val="clear" w:color="auto" w:fill="auto"/>
            <w:vAlign w:val="center"/>
          </w:tcPr>
          <w:p>
            <w:pPr>
              <w:widowControl/>
              <w:ind w:firstLine="400"/>
              <w:jc w:val="center"/>
              <w:rPr>
                <w:rFonts w:ascii="宋体" w:hAnsi="宋体" w:eastAsia="宋体" w:cs="宋体"/>
                <w:kern w:val="0"/>
                <w:sz w:val="20"/>
                <w:szCs w:val="20"/>
              </w:rPr>
            </w:pPr>
            <w:r>
              <w:rPr>
                <w:rFonts w:hint="eastAsia" w:ascii="宋体" w:hAnsi="宋体" w:eastAsia="宋体" w:cs="宋体"/>
                <w:kern w:val="0"/>
                <w:sz w:val="20"/>
                <w:szCs w:val="20"/>
              </w:rPr>
              <w:t>4828.1</w:t>
            </w:r>
          </w:p>
        </w:tc>
        <w:tc>
          <w:tcPr>
            <w:tcW w:w="2126" w:type="dxa"/>
            <w:tcBorders>
              <w:top w:val="nil"/>
              <w:left w:val="nil"/>
              <w:bottom w:val="single" w:color="auto" w:sz="4" w:space="0"/>
              <w:right w:val="single" w:color="auto" w:sz="4" w:space="0"/>
            </w:tcBorders>
            <w:shd w:val="clear" w:color="auto" w:fill="auto"/>
            <w:vAlign w:val="center"/>
          </w:tcPr>
          <w:p>
            <w:pPr>
              <w:widowControl/>
              <w:ind w:firstLine="400"/>
              <w:jc w:val="center"/>
              <w:rPr>
                <w:rFonts w:ascii="宋体" w:hAnsi="宋体" w:eastAsia="宋体" w:cs="宋体"/>
                <w:kern w:val="0"/>
                <w:sz w:val="20"/>
                <w:szCs w:val="20"/>
              </w:rPr>
            </w:pPr>
            <w:r>
              <w:rPr>
                <w:rFonts w:hint="eastAsia" w:ascii="宋体" w:hAnsi="宋体" w:eastAsia="宋体" w:cs="宋体"/>
                <w:kern w:val="0"/>
                <w:sz w:val="20"/>
                <w:szCs w:val="20"/>
              </w:rPr>
              <w:t>41.4</w:t>
            </w:r>
          </w:p>
        </w:tc>
      </w:tr>
    </w:tbl>
    <w:p>
      <w:pPr>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5.4  关联交易情况</w:t>
      </w:r>
    </w:p>
    <w:p>
      <w:pPr>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本行的关联交易主要是对本行内部人（本行董事、监事、高级管理人员）及其关联方、持股5%以上法人股东及其高级管理人员的贷款、银行承兑汇票及保证金差额部分的授信。本行在处理关联交易业务时，严格按照有关法律、法规以及本行的贷款程序和规定操作，定价按照不优于对非关联方同类交易的条件办理，符合诚信、公允原则。</w:t>
      </w:r>
    </w:p>
    <w:p>
      <w:pPr>
        <w:adjustRightInd w:val="0"/>
        <w:snapToGrid w:val="0"/>
        <w:spacing w:line="560" w:lineRule="exact"/>
        <w:ind w:firstLine="640" w:firstLineChars="200"/>
        <w:rPr>
          <w:rFonts w:ascii="黑体" w:hAnsi="黑体" w:eastAsia="黑体"/>
          <w:sz w:val="32"/>
          <w:szCs w:val="32"/>
        </w:rPr>
      </w:pPr>
      <w:r>
        <w:rPr>
          <w:rFonts w:hint="eastAsia" w:ascii="黑体" w:hAnsi="黑体" w:eastAsia="黑体"/>
          <w:sz w:val="32"/>
          <w:szCs w:val="32"/>
        </w:rPr>
        <w:t>六、风险管理情况</w:t>
      </w:r>
    </w:p>
    <w:p>
      <w:pPr>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6.1  主要监管指标情况</w:t>
      </w:r>
    </w:p>
    <w:tbl>
      <w:tblPr>
        <w:tblStyle w:val="5"/>
        <w:tblW w:w="7919" w:type="dxa"/>
        <w:jc w:val="center"/>
        <w:tblInd w:w="675" w:type="dxa"/>
        <w:tblLayout w:type="fixed"/>
        <w:tblCellMar>
          <w:top w:w="0" w:type="dxa"/>
          <w:left w:w="108" w:type="dxa"/>
          <w:bottom w:w="0" w:type="dxa"/>
          <w:right w:w="108" w:type="dxa"/>
        </w:tblCellMar>
      </w:tblPr>
      <w:tblGrid>
        <w:gridCol w:w="3519"/>
        <w:gridCol w:w="2200"/>
        <w:gridCol w:w="2200"/>
      </w:tblGrid>
      <w:tr>
        <w:tblPrEx>
          <w:tblLayout w:type="fixed"/>
          <w:tblCellMar>
            <w:top w:w="0" w:type="dxa"/>
            <w:left w:w="108" w:type="dxa"/>
            <w:bottom w:w="0" w:type="dxa"/>
            <w:right w:w="108" w:type="dxa"/>
          </w:tblCellMar>
        </w:tblPrEx>
        <w:trPr>
          <w:trHeight w:val="240" w:hRule="atLeast"/>
          <w:jc w:val="center"/>
        </w:trPr>
        <w:tc>
          <w:tcPr>
            <w:tcW w:w="3519" w:type="dxa"/>
            <w:tcBorders>
              <w:top w:val="nil"/>
              <w:left w:val="nil"/>
              <w:bottom w:val="nil"/>
              <w:right w:val="nil"/>
            </w:tcBorders>
            <w:shd w:val="clear" w:color="auto" w:fill="auto"/>
            <w:noWrap/>
            <w:vAlign w:val="center"/>
          </w:tcPr>
          <w:p>
            <w:pPr>
              <w:widowControl/>
              <w:ind w:firstLine="400"/>
              <w:jc w:val="left"/>
              <w:rPr>
                <w:rFonts w:ascii="宋体" w:hAnsi="宋体" w:eastAsia="宋体" w:cs="宋体"/>
                <w:kern w:val="0"/>
                <w:sz w:val="20"/>
                <w:szCs w:val="20"/>
              </w:rPr>
            </w:pPr>
          </w:p>
        </w:tc>
        <w:tc>
          <w:tcPr>
            <w:tcW w:w="2200" w:type="dxa"/>
            <w:tcBorders>
              <w:top w:val="nil"/>
              <w:left w:val="nil"/>
              <w:bottom w:val="nil"/>
              <w:right w:val="nil"/>
            </w:tcBorders>
            <w:shd w:val="clear" w:color="auto" w:fill="auto"/>
            <w:noWrap/>
            <w:vAlign w:val="center"/>
          </w:tcPr>
          <w:p>
            <w:pPr>
              <w:widowControl/>
              <w:ind w:firstLine="400"/>
              <w:jc w:val="left"/>
              <w:rPr>
                <w:rFonts w:ascii="宋体" w:hAnsi="宋体" w:eastAsia="宋体" w:cs="宋体"/>
                <w:kern w:val="0"/>
                <w:sz w:val="20"/>
                <w:szCs w:val="20"/>
              </w:rPr>
            </w:pPr>
          </w:p>
        </w:tc>
        <w:tc>
          <w:tcPr>
            <w:tcW w:w="2200" w:type="dxa"/>
            <w:tcBorders>
              <w:top w:val="nil"/>
              <w:left w:val="nil"/>
              <w:bottom w:val="nil"/>
              <w:right w:val="nil"/>
            </w:tcBorders>
            <w:shd w:val="clear" w:color="auto" w:fill="auto"/>
            <w:noWrap/>
            <w:vAlign w:val="center"/>
          </w:tcPr>
          <w:p>
            <w:pPr>
              <w:widowControl/>
              <w:ind w:firstLine="400"/>
              <w:jc w:val="right"/>
              <w:rPr>
                <w:rFonts w:ascii="宋体" w:hAnsi="宋体" w:eastAsia="宋体" w:cs="宋体"/>
                <w:kern w:val="0"/>
                <w:sz w:val="20"/>
                <w:szCs w:val="20"/>
              </w:rPr>
            </w:pPr>
            <w:r>
              <w:rPr>
                <w:rFonts w:hint="eastAsia" w:ascii="宋体" w:hAnsi="宋体" w:eastAsia="宋体" w:cs="宋体"/>
                <w:kern w:val="0"/>
                <w:sz w:val="20"/>
                <w:szCs w:val="20"/>
              </w:rPr>
              <w:t> 单位：%</w:t>
            </w:r>
          </w:p>
        </w:tc>
      </w:tr>
      <w:tr>
        <w:tblPrEx>
          <w:tblLayout w:type="fixed"/>
          <w:tblCellMar>
            <w:top w:w="0" w:type="dxa"/>
            <w:left w:w="108" w:type="dxa"/>
            <w:bottom w:w="0" w:type="dxa"/>
            <w:right w:w="108" w:type="dxa"/>
          </w:tblCellMar>
        </w:tblPrEx>
        <w:trPr>
          <w:trHeight w:val="345" w:hRule="atLeast"/>
          <w:jc w:val="center"/>
        </w:trPr>
        <w:tc>
          <w:tcPr>
            <w:tcW w:w="3519" w:type="dxa"/>
            <w:tcBorders>
              <w:top w:val="single" w:color="auto" w:sz="4" w:space="0"/>
              <w:left w:val="single" w:color="auto" w:sz="4" w:space="0"/>
              <w:bottom w:val="single" w:color="auto" w:sz="4" w:space="0"/>
              <w:right w:val="single" w:color="auto" w:sz="4" w:space="0"/>
            </w:tcBorders>
            <w:shd w:val="clear" w:color="auto" w:fill="92D050"/>
            <w:vAlign w:val="center"/>
          </w:tcPr>
          <w:p>
            <w:pPr>
              <w:widowControl/>
              <w:ind w:firstLine="402"/>
              <w:jc w:val="center"/>
              <w:rPr>
                <w:rFonts w:ascii="宋体" w:hAnsi="宋体" w:eastAsia="宋体" w:cs="宋体"/>
                <w:b/>
                <w:bCs/>
                <w:kern w:val="0"/>
                <w:sz w:val="20"/>
                <w:szCs w:val="20"/>
              </w:rPr>
            </w:pPr>
            <w:r>
              <w:rPr>
                <w:rFonts w:hint="eastAsia" w:ascii="宋体" w:hAnsi="宋体" w:eastAsia="宋体" w:cs="宋体"/>
                <w:b/>
                <w:bCs/>
                <w:kern w:val="0"/>
                <w:sz w:val="20"/>
                <w:szCs w:val="20"/>
              </w:rPr>
              <w:t>项  目</w:t>
            </w:r>
          </w:p>
        </w:tc>
        <w:tc>
          <w:tcPr>
            <w:tcW w:w="2200" w:type="dxa"/>
            <w:tcBorders>
              <w:top w:val="single" w:color="auto" w:sz="4" w:space="0"/>
              <w:left w:val="nil"/>
              <w:bottom w:val="single" w:color="auto" w:sz="4" w:space="0"/>
              <w:right w:val="single" w:color="auto" w:sz="4" w:space="0"/>
            </w:tcBorders>
            <w:shd w:val="clear" w:color="auto" w:fill="92D050"/>
            <w:vAlign w:val="center"/>
          </w:tcPr>
          <w:p>
            <w:pPr>
              <w:widowControl/>
              <w:ind w:firstLine="402"/>
              <w:jc w:val="center"/>
              <w:rPr>
                <w:rFonts w:ascii="宋体" w:hAnsi="宋体" w:eastAsia="宋体" w:cs="宋体"/>
                <w:b/>
                <w:bCs/>
                <w:kern w:val="0"/>
                <w:sz w:val="20"/>
                <w:szCs w:val="20"/>
              </w:rPr>
            </w:pPr>
            <w:r>
              <w:rPr>
                <w:rFonts w:hint="eastAsia" w:ascii="宋体" w:hAnsi="宋体" w:eastAsia="宋体" w:cs="宋体"/>
                <w:b/>
                <w:bCs/>
                <w:kern w:val="0"/>
                <w:sz w:val="20"/>
                <w:szCs w:val="20"/>
              </w:rPr>
              <w:t>2024年末</w:t>
            </w:r>
          </w:p>
        </w:tc>
        <w:tc>
          <w:tcPr>
            <w:tcW w:w="2200" w:type="dxa"/>
            <w:tcBorders>
              <w:top w:val="single" w:color="auto" w:sz="4" w:space="0"/>
              <w:left w:val="nil"/>
              <w:bottom w:val="single" w:color="auto" w:sz="4" w:space="0"/>
              <w:right w:val="single" w:color="auto" w:sz="4" w:space="0"/>
            </w:tcBorders>
            <w:shd w:val="clear" w:color="auto" w:fill="92D050"/>
            <w:vAlign w:val="center"/>
          </w:tcPr>
          <w:p>
            <w:pPr>
              <w:widowControl/>
              <w:ind w:firstLine="402"/>
              <w:jc w:val="center"/>
              <w:rPr>
                <w:rFonts w:ascii="宋体" w:hAnsi="宋体" w:eastAsia="宋体" w:cs="宋体"/>
                <w:b/>
                <w:bCs/>
                <w:kern w:val="0"/>
                <w:sz w:val="20"/>
                <w:szCs w:val="20"/>
              </w:rPr>
            </w:pPr>
            <w:r>
              <w:rPr>
                <w:rFonts w:hint="eastAsia" w:ascii="宋体" w:hAnsi="宋体" w:eastAsia="宋体" w:cs="宋体"/>
                <w:b/>
                <w:bCs/>
                <w:kern w:val="0"/>
                <w:sz w:val="20"/>
                <w:szCs w:val="20"/>
              </w:rPr>
              <w:t>监管要求</w:t>
            </w:r>
          </w:p>
        </w:tc>
      </w:tr>
      <w:tr>
        <w:tblPrEx>
          <w:tblLayout w:type="fixed"/>
          <w:tblCellMar>
            <w:top w:w="0" w:type="dxa"/>
            <w:left w:w="108" w:type="dxa"/>
            <w:bottom w:w="0" w:type="dxa"/>
            <w:right w:w="108" w:type="dxa"/>
          </w:tblCellMar>
        </w:tblPrEx>
        <w:trPr>
          <w:trHeight w:val="345" w:hRule="atLeast"/>
          <w:jc w:val="center"/>
        </w:trPr>
        <w:tc>
          <w:tcPr>
            <w:tcW w:w="3519" w:type="dxa"/>
            <w:tcBorders>
              <w:top w:val="nil"/>
              <w:left w:val="single" w:color="auto" w:sz="4" w:space="0"/>
              <w:bottom w:val="single" w:color="auto" w:sz="4" w:space="0"/>
              <w:right w:val="single" w:color="auto" w:sz="4" w:space="0"/>
            </w:tcBorders>
            <w:shd w:val="clear" w:color="auto" w:fill="auto"/>
            <w:vAlign w:val="center"/>
          </w:tcPr>
          <w:p>
            <w:pPr>
              <w:widowControl/>
              <w:ind w:firstLine="400"/>
              <w:jc w:val="center"/>
              <w:rPr>
                <w:rFonts w:ascii="宋体" w:hAnsi="宋体" w:eastAsia="宋体" w:cs="宋体"/>
                <w:kern w:val="0"/>
                <w:sz w:val="20"/>
                <w:szCs w:val="20"/>
              </w:rPr>
            </w:pPr>
            <w:r>
              <w:rPr>
                <w:rFonts w:hint="eastAsia" w:ascii="宋体" w:hAnsi="宋体" w:eastAsia="宋体" w:cs="宋体"/>
                <w:kern w:val="0"/>
                <w:sz w:val="20"/>
                <w:szCs w:val="20"/>
              </w:rPr>
              <w:t>资本充足率</w:t>
            </w:r>
          </w:p>
        </w:tc>
        <w:tc>
          <w:tcPr>
            <w:tcW w:w="2200" w:type="dxa"/>
            <w:tcBorders>
              <w:top w:val="nil"/>
              <w:left w:val="nil"/>
              <w:bottom w:val="single" w:color="auto" w:sz="4" w:space="0"/>
              <w:right w:val="single" w:color="auto" w:sz="4" w:space="0"/>
            </w:tcBorders>
            <w:shd w:val="clear" w:color="auto" w:fill="auto"/>
            <w:vAlign w:val="center"/>
          </w:tcPr>
          <w:p>
            <w:pPr>
              <w:widowControl/>
              <w:ind w:firstLine="400"/>
              <w:jc w:val="center"/>
              <w:rPr>
                <w:rFonts w:ascii="宋体" w:hAnsi="宋体" w:eastAsia="宋体" w:cs="宋体"/>
                <w:kern w:val="0"/>
                <w:sz w:val="20"/>
                <w:szCs w:val="20"/>
              </w:rPr>
            </w:pPr>
            <w:r>
              <w:rPr>
                <w:rFonts w:hint="eastAsia" w:ascii="宋体" w:hAnsi="宋体" w:eastAsia="宋体" w:cs="宋体"/>
                <w:kern w:val="0"/>
                <w:sz w:val="20"/>
                <w:szCs w:val="20"/>
              </w:rPr>
              <w:t>18.57</w:t>
            </w:r>
          </w:p>
        </w:tc>
        <w:tc>
          <w:tcPr>
            <w:tcW w:w="2200" w:type="dxa"/>
            <w:tcBorders>
              <w:top w:val="nil"/>
              <w:left w:val="nil"/>
              <w:bottom w:val="single" w:color="auto" w:sz="4" w:space="0"/>
              <w:right w:val="single" w:color="auto" w:sz="4" w:space="0"/>
            </w:tcBorders>
            <w:shd w:val="clear" w:color="auto" w:fill="auto"/>
            <w:vAlign w:val="center"/>
          </w:tcPr>
          <w:p>
            <w:pPr>
              <w:widowControl/>
              <w:ind w:firstLine="400"/>
              <w:jc w:val="center"/>
              <w:rPr>
                <w:rFonts w:ascii="宋体" w:hAnsi="宋体" w:eastAsia="宋体" w:cs="宋体"/>
                <w:kern w:val="0"/>
                <w:sz w:val="20"/>
                <w:szCs w:val="20"/>
              </w:rPr>
            </w:pPr>
            <w:r>
              <w:rPr>
                <w:rFonts w:hint="eastAsia" w:ascii="宋体" w:hAnsi="宋体" w:eastAsia="宋体" w:cs="宋体"/>
                <w:kern w:val="0"/>
                <w:sz w:val="20"/>
                <w:szCs w:val="20"/>
              </w:rPr>
              <w:t>≥10.5</w:t>
            </w:r>
          </w:p>
        </w:tc>
      </w:tr>
      <w:tr>
        <w:tblPrEx>
          <w:tblLayout w:type="fixed"/>
          <w:tblCellMar>
            <w:top w:w="0" w:type="dxa"/>
            <w:left w:w="108" w:type="dxa"/>
            <w:bottom w:w="0" w:type="dxa"/>
            <w:right w:w="108" w:type="dxa"/>
          </w:tblCellMar>
        </w:tblPrEx>
        <w:trPr>
          <w:trHeight w:val="345" w:hRule="atLeast"/>
          <w:jc w:val="center"/>
        </w:trPr>
        <w:tc>
          <w:tcPr>
            <w:tcW w:w="3519" w:type="dxa"/>
            <w:tcBorders>
              <w:top w:val="nil"/>
              <w:left w:val="single" w:color="auto" w:sz="4" w:space="0"/>
              <w:bottom w:val="single" w:color="auto" w:sz="4" w:space="0"/>
              <w:right w:val="single" w:color="auto" w:sz="4" w:space="0"/>
            </w:tcBorders>
            <w:shd w:val="clear" w:color="auto" w:fill="auto"/>
            <w:vAlign w:val="center"/>
          </w:tcPr>
          <w:p>
            <w:pPr>
              <w:widowControl/>
              <w:ind w:firstLine="400"/>
              <w:jc w:val="center"/>
              <w:rPr>
                <w:rFonts w:ascii="宋体" w:hAnsi="宋体" w:eastAsia="宋体" w:cs="宋体"/>
                <w:kern w:val="0"/>
                <w:sz w:val="20"/>
                <w:szCs w:val="20"/>
              </w:rPr>
            </w:pPr>
            <w:r>
              <w:rPr>
                <w:rFonts w:hint="eastAsia" w:ascii="宋体" w:hAnsi="宋体" w:eastAsia="宋体" w:cs="宋体"/>
                <w:kern w:val="0"/>
                <w:sz w:val="20"/>
                <w:szCs w:val="20"/>
              </w:rPr>
              <w:t>流动性比例</w:t>
            </w:r>
          </w:p>
        </w:tc>
        <w:tc>
          <w:tcPr>
            <w:tcW w:w="2200" w:type="dxa"/>
            <w:tcBorders>
              <w:top w:val="nil"/>
              <w:left w:val="nil"/>
              <w:bottom w:val="single" w:color="auto" w:sz="4" w:space="0"/>
              <w:right w:val="single" w:color="auto" w:sz="4" w:space="0"/>
            </w:tcBorders>
            <w:shd w:val="clear" w:color="auto" w:fill="auto"/>
            <w:vAlign w:val="center"/>
          </w:tcPr>
          <w:p>
            <w:pPr>
              <w:widowControl/>
              <w:ind w:firstLine="400"/>
              <w:jc w:val="center"/>
              <w:rPr>
                <w:rFonts w:ascii="宋体" w:hAnsi="宋体" w:eastAsia="宋体" w:cs="宋体"/>
                <w:kern w:val="0"/>
                <w:sz w:val="20"/>
                <w:szCs w:val="20"/>
              </w:rPr>
            </w:pPr>
            <w:r>
              <w:rPr>
                <w:rFonts w:hint="eastAsia" w:ascii="宋体" w:hAnsi="宋体" w:eastAsia="宋体" w:cs="宋体"/>
                <w:kern w:val="0"/>
                <w:sz w:val="20"/>
                <w:szCs w:val="20"/>
              </w:rPr>
              <w:t>47.71</w:t>
            </w:r>
          </w:p>
        </w:tc>
        <w:tc>
          <w:tcPr>
            <w:tcW w:w="2200" w:type="dxa"/>
            <w:tcBorders>
              <w:top w:val="nil"/>
              <w:left w:val="nil"/>
              <w:bottom w:val="single" w:color="auto" w:sz="4" w:space="0"/>
              <w:right w:val="single" w:color="auto" w:sz="4" w:space="0"/>
            </w:tcBorders>
            <w:shd w:val="clear" w:color="auto" w:fill="auto"/>
            <w:vAlign w:val="center"/>
          </w:tcPr>
          <w:p>
            <w:pPr>
              <w:widowControl/>
              <w:ind w:firstLine="400"/>
              <w:jc w:val="center"/>
              <w:rPr>
                <w:rFonts w:ascii="宋体" w:hAnsi="宋体" w:eastAsia="宋体" w:cs="宋体"/>
                <w:kern w:val="0"/>
                <w:sz w:val="20"/>
                <w:szCs w:val="20"/>
              </w:rPr>
            </w:pPr>
            <w:r>
              <w:rPr>
                <w:rFonts w:hint="eastAsia" w:ascii="宋体" w:hAnsi="宋体" w:eastAsia="宋体" w:cs="宋体"/>
                <w:kern w:val="0"/>
                <w:sz w:val="20"/>
                <w:szCs w:val="20"/>
              </w:rPr>
              <w:t>≥25</w:t>
            </w:r>
          </w:p>
        </w:tc>
      </w:tr>
      <w:tr>
        <w:tblPrEx>
          <w:tblLayout w:type="fixed"/>
          <w:tblCellMar>
            <w:top w:w="0" w:type="dxa"/>
            <w:left w:w="108" w:type="dxa"/>
            <w:bottom w:w="0" w:type="dxa"/>
            <w:right w:w="108" w:type="dxa"/>
          </w:tblCellMar>
        </w:tblPrEx>
        <w:trPr>
          <w:trHeight w:val="345" w:hRule="atLeast"/>
          <w:jc w:val="center"/>
        </w:trPr>
        <w:tc>
          <w:tcPr>
            <w:tcW w:w="3519" w:type="dxa"/>
            <w:tcBorders>
              <w:top w:val="nil"/>
              <w:left w:val="single" w:color="auto" w:sz="4" w:space="0"/>
              <w:bottom w:val="single" w:color="auto" w:sz="4" w:space="0"/>
              <w:right w:val="single" w:color="auto" w:sz="4" w:space="0"/>
            </w:tcBorders>
            <w:shd w:val="clear" w:color="auto" w:fill="auto"/>
            <w:vAlign w:val="center"/>
          </w:tcPr>
          <w:p>
            <w:pPr>
              <w:widowControl/>
              <w:ind w:firstLine="400"/>
              <w:jc w:val="center"/>
              <w:rPr>
                <w:rFonts w:ascii="宋体" w:hAnsi="宋体" w:eastAsia="宋体" w:cs="宋体"/>
                <w:kern w:val="0"/>
                <w:sz w:val="20"/>
                <w:szCs w:val="20"/>
              </w:rPr>
            </w:pPr>
            <w:r>
              <w:rPr>
                <w:rFonts w:hint="eastAsia" w:ascii="宋体" w:hAnsi="宋体" w:eastAsia="宋体" w:cs="宋体"/>
                <w:kern w:val="0"/>
                <w:sz w:val="20"/>
                <w:szCs w:val="20"/>
              </w:rPr>
              <w:t>不良贷款率</w:t>
            </w:r>
          </w:p>
        </w:tc>
        <w:tc>
          <w:tcPr>
            <w:tcW w:w="2200" w:type="dxa"/>
            <w:tcBorders>
              <w:top w:val="nil"/>
              <w:left w:val="nil"/>
              <w:bottom w:val="single" w:color="auto" w:sz="4" w:space="0"/>
              <w:right w:val="single" w:color="auto" w:sz="4" w:space="0"/>
            </w:tcBorders>
            <w:shd w:val="clear" w:color="auto" w:fill="auto"/>
            <w:vAlign w:val="center"/>
          </w:tcPr>
          <w:p>
            <w:pPr>
              <w:widowControl/>
              <w:ind w:firstLine="400"/>
              <w:jc w:val="center"/>
              <w:rPr>
                <w:rFonts w:ascii="宋体" w:hAnsi="宋体" w:eastAsia="宋体" w:cs="宋体"/>
                <w:kern w:val="0"/>
                <w:sz w:val="20"/>
                <w:szCs w:val="20"/>
              </w:rPr>
            </w:pPr>
            <w:r>
              <w:rPr>
                <w:rFonts w:hint="eastAsia" w:ascii="宋体" w:hAnsi="宋体" w:eastAsia="宋体" w:cs="宋体"/>
                <w:kern w:val="0"/>
                <w:sz w:val="20"/>
                <w:szCs w:val="20"/>
              </w:rPr>
              <w:t>3.16</w:t>
            </w:r>
          </w:p>
        </w:tc>
        <w:tc>
          <w:tcPr>
            <w:tcW w:w="2200" w:type="dxa"/>
            <w:tcBorders>
              <w:top w:val="nil"/>
              <w:left w:val="nil"/>
              <w:bottom w:val="single" w:color="auto" w:sz="4" w:space="0"/>
              <w:right w:val="single" w:color="auto" w:sz="4" w:space="0"/>
            </w:tcBorders>
            <w:shd w:val="clear" w:color="auto" w:fill="auto"/>
            <w:vAlign w:val="center"/>
          </w:tcPr>
          <w:p>
            <w:pPr>
              <w:widowControl/>
              <w:ind w:firstLine="400"/>
              <w:jc w:val="center"/>
              <w:rPr>
                <w:rFonts w:ascii="宋体" w:hAnsi="宋体" w:eastAsia="宋体" w:cs="宋体"/>
                <w:kern w:val="0"/>
                <w:sz w:val="20"/>
                <w:szCs w:val="20"/>
              </w:rPr>
            </w:pPr>
            <w:r>
              <w:rPr>
                <w:rFonts w:hint="eastAsia" w:ascii="宋体" w:hAnsi="宋体" w:eastAsia="宋体" w:cs="宋体"/>
                <w:kern w:val="0"/>
                <w:sz w:val="20"/>
                <w:szCs w:val="20"/>
              </w:rPr>
              <w:t>≤5</w:t>
            </w:r>
          </w:p>
        </w:tc>
      </w:tr>
      <w:tr>
        <w:tblPrEx>
          <w:tblLayout w:type="fixed"/>
          <w:tblCellMar>
            <w:top w:w="0" w:type="dxa"/>
            <w:left w:w="108" w:type="dxa"/>
            <w:bottom w:w="0" w:type="dxa"/>
            <w:right w:w="108" w:type="dxa"/>
          </w:tblCellMar>
        </w:tblPrEx>
        <w:trPr>
          <w:trHeight w:val="345" w:hRule="atLeast"/>
          <w:jc w:val="center"/>
        </w:trPr>
        <w:tc>
          <w:tcPr>
            <w:tcW w:w="3519" w:type="dxa"/>
            <w:tcBorders>
              <w:top w:val="nil"/>
              <w:left w:val="single" w:color="auto" w:sz="4" w:space="0"/>
              <w:bottom w:val="single" w:color="auto" w:sz="4" w:space="0"/>
              <w:right w:val="single" w:color="auto" w:sz="4" w:space="0"/>
            </w:tcBorders>
            <w:shd w:val="clear" w:color="auto" w:fill="auto"/>
            <w:vAlign w:val="center"/>
          </w:tcPr>
          <w:p>
            <w:pPr>
              <w:widowControl/>
              <w:ind w:firstLine="400"/>
              <w:jc w:val="center"/>
              <w:rPr>
                <w:rFonts w:ascii="宋体" w:hAnsi="宋体" w:eastAsia="宋体" w:cs="宋体"/>
                <w:kern w:val="0"/>
                <w:sz w:val="20"/>
                <w:szCs w:val="20"/>
              </w:rPr>
            </w:pPr>
            <w:r>
              <w:rPr>
                <w:rFonts w:hint="eastAsia" w:ascii="宋体" w:hAnsi="宋体" w:eastAsia="宋体" w:cs="宋体"/>
                <w:kern w:val="0"/>
                <w:sz w:val="20"/>
                <w:szCs w:val="20"/>
              </w:rPr>
              <w:t>贷款损失准备覆盖率</w:t>
            </w:r>
          </w:p>
        </w:tc>
        <w:tc>
          <w:tcPr>
            <w:tcW w:w="2200" w:type="dxa"/>
            <w:tcBorders>
              <w:top w:val="nil"/>
              <w:left w:val="nil"/>
              <w:bottom w:val="single" w:color="auto" w:sz="4" w:space="0"/>
              <w:right w:val="single" w:color="auto" w:sz="4" w:space="0"/>
            </w:tcBorders>
            <w:shd w:val="clear" w:color="auto" w:fill="auto"/>
            <w:vAlign w:val="center"/>
          </w:tcPr>
          <w:p>
            <w:pPr>
              <w:widowControl/>
              <w:ind w:firstLine="400"/>
              <w:jc w:val="center"/>
              <w:rPr>
                <w:rFonts w:ascii="宋体" w:hAnsi="宋体" w:eastAsia="宋体" w:cs="宋体"/>
                <w:kern w:val="0"/>
                <w:sz w:val="20"/>
                <w:szCs w:val="20"/>
              </w:rPr>
            </w:pPr>
            <w:r>
              <w:rPr>
                <w:rFonts w:hint="eastAsia" w:ascii="宋体" w:hAnsi="宋体" w:eastAsia="宋体" w:cs="宋体"/>
                <w:kern w:val="0"/>
                <w:sz w:val="20"/>
                <w:szCs w:val="20"/>
              </w:rPr>
              <w:t>273.12</w:t>
            </w:r>
          </w:p>
        </w:tc>
        <w:tc>
          <w:tcPr>
            <w:tcW w:w="2200" w:type="dxa"/>
            <w:tcBorders>
              <w:top w:val="nil"/>
              <w:left w:val="nil"/>
              <w:bottom w:val="single" w:color="auto" w:sz="4" w:space="0"/>
              <w:right w:val="single" w:color="auto" w:sz="4" w:space="0"/>
            </w:tcBorders>
            <w:shd w:val="clear" w:color="auto" w:fill="auto"/>
            <w:vAlign w:val="center"/>
          </w:tcPr>
          <w:p>
            <w:pPr>
              <w:widowControl/>
              <w:ind w:firstLine="400"/>
              <w:jc w:val="center"/>
              <w:rPr>
                <w:rFonts w:ascii="宋体" w:hAnsi="宋体" w:eastAsia="宋体" w:cs="宋体"/>
                <w:kern w:val="0"/>
                <w:sz w:val="20"/>
                <w:szCs w:val="20"/>
              </w:rPr>
            </w:pPr>
            <w:r>
              <w:rPr>
                <w:rFonts w:hint="eastAsia" w:ascii="宋体" w:hAnsi="宋体" w:eastAsia="宋体" w:cs="宋体"/>
                <w:kern w:val="0"/>
                <w:sz w:val="20"/>
                <w:szCs w:val="20"/>
              </w:rPr>
              <w:t>≥150</w:t>
            </w:r>
          </w:p>
        </w:tc>
      </w:tr>
      <w:tr>
        <w:tblPrEx>
          <w:tblLayout w:type="fixed"/>
          <w:tblCellMar>
            <w:top w:w="0" w:type="dxa"/>
            <w:left w:w="108" w:type="dxa"/>
            <w:bottom w:w="0" w:type="dxa"/>
            <w:right w:w="108" w:type="dxa"/>
          </w:tblCellMar>
        </w:tblPrEx>
        <w:trPr>
          <w:trHeight w:val="345" w:hRule="atLeast"/>
          <w:jc w:val="center"/>
        </w:trPr>
        <w:tc>
          <w:tcPr>
            <w:tcW w:w="3519" w:type="dxa"/>
            <w:tcBorders>
              <w:top w:val="nil"/>
              <w:left w:val="single" w:color="auto" w:sz="4" w:space="0"/>
              <w:bottom w:val="single" w:color="auto" w:sz="4" w:space="0"/>
              <w:right w:val="single" w:color="auto" w:sz="4" w:space="0"/>
            </w:tcBorders>
            <w:shd w:val="clear" w:color="auto" w:fill="auto"/>
            <w:vAlign w:val="center"/>
          </w:tcPr>
          <w:p>
            <w:pPr>
              <w:widowControl/>
              <w:ind w:firstLine="400"/>
              <w:jc w:val="center"/>
              <w:rPr>
                <w:rFonts w:ascii="宋体" w:hAnsi="宋体" w:eastAsia="宋体" w:cs="宋体"/>
                <w:kern w:val="0"/>
                <w:sz w:val="20"/>
                <w:szCs w:val="20"/>
              </w:rPr>
            </w:pPr>
            <w:r>
              <w:rPr>
                <w:rFonts w:hint="eastAsia" w:ascii="宋体" w:hAnsi="宋体" w:eastAsia="宋体" w:cs="宋体"/>
                <w:kern w:val="0"/>
                <w:sz w:val="20"/>
                <w:szCs w:val="20"/>
              </w:rPr>
              <w:t>成本收入比率</w:t>
            </w:r>
          </w:p>
        </w:tc>
        <w:tc>
          <w:tcPr>
            <w:tcW w:w="2200" w:type="dxa"/>
            <w:tcBorders>
              <w:top w:val="nil"/>
              <w:left w:val="nil"/>
              <w:bottom w:val="single" w:color="auto" w:sz="4" w:space="0"/>
              <w:right w:val="single" w:color="auto" w:sz="4" w:space="0"/>
            </w:tcBorders>
            <w:shd w:val="clear" w:color="auto" w:fill="auto"/>
            <w:vAlign w:val="center"/>
          </w:tcPr>
          <w:p>
            <w:pPr>
              <w:widowControl/>
              <w:ind w:firstLine="400"/>
              <w:jc w:val="center"/>
              <w:rPr>
                <w:rFonts w:ascii="宋体" w:hAnsi="宋体" w:eastAsia="宋体" w:cs="宋体"/>
                <w:kern w:val="0"/>
                <w:sz w:val="20"/>
                <w:szCs w:val="20"/>
              </w:rPr>
            </w:pPr>
            <w:r>
              <w:rPr>
                <w:rFonts w:hint="eastAsia" w:ascii="宋体" w:hAnsi="宋体" w:eastAsia="宋体" w:cs="宋体"/>
                <w:kern w:val="0"/>
                <w:sz w:val="20"/>
                <w:szCs w:val="20"/>
              </w:rPr>
              <w:t>38.01</w:t>
            </w:r>
          </w:p>
        </w:tc>
        <w:tc>
          <w:tcPr>
            <w:tcW w:w="2200" w:type="dxa"/>
            <w:tcBorders>
              <w:top w:val="nil"/>
              <w:left w:val="nil"/>
              <w:bottom w:val="single" w:color="auto" w:sz="4" w:space="0"/>
              <w:right w:val="single" w:color="auto" w:sz="4" w:space="0"/>
            </w:tcBorders>
            <w:shd w:val="clear" w:color="auto" w:fill="auto"/>
            <w:vAlign w:val="center"/>
          </w:tcPr>
          <w:p>
            <w:pPr>
              <w:widowControl/>
              <w:ind w:firstLine="400"/>
              <w:jc w:val="center"/>
              <w:rPr>
                <w:rFonts w:ascii="宋体" w:hAnsi="宋体" w:eastAsia="宋体" w:cs="宋体"/>
                <w:kern w:val="0"/>
                <w:sz w:val="20"/>
                <w:szCs w:val="20"/>
              </w:rPr>
            </w:pPr>
            <w:r>
              <w:rPr>
                <w:rFonts w:hint="eastAsia" w:ascii="宋体" w:hAnsi="宋体" w:eastAsia="宋体" w:cs="宋体"/>
                <w:kern w:val="0"/>
                <w:sz w:val="20"/>
                <w:szCs w:val="20"/>
              </w:rPr>
              <w:t>≤35</w:t>
            </w:r>
          </w:p>
        </w:tc>
      </w:tr>
    </w:tbl>
    <w:p>
      <w:pPr>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6.2  贷款风险分类和不良贷款情况</w:t>
      </w:r>
    </w:p>
    <w:tbl>
      <w:tblPr>
        <w:tblStyle w:val="5"/>
        <w:tblW w:w="7999" w:type="dxa"/>
        <w:jc w:val="center"/>
        <w:tblInd w:w="94" w:type="dxa"/>
        <w:tblLayout w:type="fixed"/>
        <w:tblCellMar>
          <w:top w:w="0" w:type="dxa"/>
          <w:left w:w="108" w:type="dxa"/>
          <w:bottom w:w="0" w:type="dxa"/>
          <w:right w:w="108" w:type="dxa"/>
        </w:tblCellMar>
      </w:tblPr>
      <w:tblGrid>
        <w:gridCol w:w="2340"/>
        <w:gridCol w:w="2752"/>
        <w:gridCol w:w="2907"/>
      </w:tblGrid>
      <w:tr>
        <w:tblPrEx>
          <w:tblLayout w:type="fixed"/>
          <w:tblCellMar>
            <w:top w:w="0" w:type="dxa"/>
            <w:left w:w="108" w:type="dxa"/>
            <w:bottom w:w="0" w:type="dxa"/>
            <w:right w:w="108" w:type="dxa"/>
          </w:tblCellMar>
        </w:tblPrEx>
        <w:trPr>
          <w:trHeight w:val="240" w:hRule="atLeast"/>
          <w:jc w:val="center"/>
        </w:trPr>
        <w:tc>
          <w:tcPr>
            <w:tcW w:w="2340" w:type="dxa"/>
            <w:tcBorders>
              <w:top w:val="nil"/>
              <w:left w:val="nil"/>
              <w:bottom w:val="nil"/>
              <w:right w:val="nil"/>
            </w:tcBorders>
            <w:shd w:val="clear" w:color="auto" w:fill="auto"/>
            <w:noWrap/>
            <w:vAlign w:val="center"/>
          </w:tcPr>
          <w:p>
            <w:pPr>
              <w:widowControl/>
              <w:ind w:firstLine="400"/>
              <w:jc w:val="left"/>
              <w:rPr>
                <w:rFonts w:ascii="宋体" w:hAnsi="宋体" w:eastAsia="宋体" w:cs="宋体"/>
                <w:kern w:val="0"/>
                <w:sz w:val="20"/>
                <w:szCs w:val="20"/>
              </w:rPr>
            </w:pPr>
          </w:p>
        </w:tc>
        <w:tc>
          <w:tcPr>
            <w:tcW w:w="2752" w:type="dxa"/>
            <w:tcBorders>
              <w:top w:val="nil"/>
              <w:left w:val="nil"/>
              <w:bottom w:val="nil"/>
              <w:right w:val="nil"/>
            </w:tcBorders>
            <w:shd w:val="clear" w:color="auto" w:fill="auto"/>
            <w:noWrap/>
            <w:vAlign w:val="center"/>
          </w:tcPr>
          <w:p>
            <w:pPr>
              <w:widowControl/>
              <w:ind w:firstLine="400"/>
              <w:jc w:val="left"/>
              <w:rPr>
                <w:rFonts w:ascii="宋体" w:hAnsi="宋体" w:eastAsia="宋体" w:cs="宋体"/>
                <w:kern w:val="0"/>
                <w:sz w:val="20"/>
                <w:szCs w:val="20"/>
              </w:rPr>
            </w:pPr>
          </w:p>
        </w:tc>
        <w:tc>
          <w:tcPr>
            <w:tcW w:w="2907" w:type="dxa"/>
            <w:tcBorders>
              <w:top w:val="nil"/>
              <w:left w:val="nil"/>
              <w:bottom w:val="nil"/>
              <w:right w:val="nil"/>
            </w:tcBorders>
            <w:shd w:val="clear" w:color="auto" w:fill="auto"/>
            <w:noWrap/>
            <w:vAlign w:val="center"/>
          </w:tcPr>
          <w:p>
            <w:pPr>
              <w:widowControl/>
              <w:ind w:firstLine="400"/>
              <w:jc w:val="right"/>
              <w:rPr>
                <w:rFonts w:ascii="宋体" w:hAnsi="宋体" w:eastAsia="宋体" w:cs="宋体"/>
                <w:kern w:val="0"/>
                <w:sz w:val="20"/>
                <w:szCs w:val="20"/>
              </w:rPr>
            </w:pPr>
            <w:r>
              <w:rPr>
                <w:rFonts w:hint="eastAsia" w:ascii="宋体" w:hAnsi="宋体" w:eastAsia="宋体" w:cs="宋体"/>
                <w:kern w:val="0"/>
                <w:sz w:val="20"/>
                <w:szCs w:val="20"/>
              </w:rPr>
              <w:t>单位：人民币(万元)</w:t>
            </w:r>
          </w:p>
        </w:tc>
      </w:tr>
      <w:tr>
        <w:tblPrEx>
          <w:tblLayout w:type="fixed"/>
          <w:tblCellMar>
            <w:top w:w="0" w:type="dxa"/>
            <w:left w:w="108" w:type="dxa"/>
            <w:bottom w:w="0" w:type="dxa"/>
            <w:right w:w="108" w:type="dxa"/>
          </w:tblCellMar>
        </w:tblPrEx>
        <w:trPr>
          <w:trHeight w:val="330" w:hRule="atLeast"/>
          <w:jc w:val="center"/>
        </w:trPr>
        <w:tc>
          <w:tcPr>
            <w:tcW w:w="2340" w:type="dxa"/>
            <w:tcBorders>
              <w:top w:val="single" w:color="auto" w:sz="4" w:space="0"/>
              <w:left w:val="single" w:color="auto" w:sz="4" w:space="0"/>
              <w:bottom w:val="single" w:color="auto" w:sz="4" w:space="0"/>
              <w:right w:val="single" w:color="auto" w:sz="4" w:space="0"/>
            </w:tcBorders>
            <w:shd w:val="clear" w:color="auto" w:fill="92D050"/>
            <w:vAlign w:val="center"/>
          </w:tcPr>
          <w:p>
            <w:pPr>
              <w:widowControl/>
              <w:ind w:firstLine="402"/>
              <w:jc w:val="center"/>
              <w:rPr>
                <w:rFonts w:ascii="宋体" w:hAnsi="宋体" w:eastAsia="宋体" w:cs="宋体"/>
                <w:b/>
                <w:bCs/>
                <w:kern w:val="0"/>
                <w:sz w:val="20"/>
                <w:szCs w:val="20"/>
              </w:rPr>
            </w:pPr>
            <w:r>
              <w:rPr>
                <w:rFonts w:hint="eastAsia" w:ascii="宋体" w:hAnsi="宋体" w:eastAsia="宋体" w:cs="宋体"/>
                <w:b/>
                <w:bCs/>
                <w:kern w:val="0"/>
                <w:sz w:val="20"/>
                <w:szCs w:val="20"/>
              </w:rPr>
              <w:t>项  目</w:t>
            </w:r>
          </w:p>
        </w:tc>
        <w:tc>
          <w:tcPr>
            <w:tcW w:w="2752" w:type="dxa"/>
            <w:tcBorders>
              <w:top w:val="single" w:color="auto" w:sz="4" w:space="0"/>
              <w:left w:val="nil"/>
              <w:bottom w:val="single" w:color="auto" w:sz="4" w:space="0"/>
              <w:right w:val="single" w:color="auto" w:sz="4" w:space="0"/>
            </w:tcBorders>
            <w:shd w:val="clear" w:color="auto" w:fill="92D050"/>
            <w:vAlign w:val="center"/>
          </w:tcPr>
          <w:p>
            <w:pPr>
              <w:widowControl/>
              <w:ind w:firstLine="402"/>
              <w:jc w:val="center"/>
              <w:rPr>
                <w:rFonts w:ascii="宋体" w:hAnsi="宋体" w:eastAsia="宋体" w:cs="宋体"/>
                <w:b/>
                <w:bCs/>
                <w:kern w:val="0"/>
                <w:sz w:val="20"/>
                <w:szCs w:val="20"/>
              </w:rPr>
            </w:pPr>
            <w:r>
              <w:rPr>
                <w:rFonts w:hint="eastAsia" w:ascii="宋体" w:hAnsi="宋体" w:eastAsia="宋体" w:cs="宋体"/>
                <w:b/>
                <w:bCs/>
                <w:kern w:val="0"/>
                <w:sz w:val="20"/>
                <w:szCs w:val="20"/>
              </w:rPr>
              <w:t>期末数</w:t>
            </w:r>
          </w:p>
        </w:tc>
        <w:tc>
          <w:tcPr>
            <w:tcW w:w="2907" w:type="dxa"/>
            <w:tcBorders>
              <w:top w:val="single" w:color="auto" w:sz="4" w:space="0"/>
              <w:left w:val="nil"/>
              <w:bottom w:val="single" w:color="auto" w:sz="4" w:space="0"/>
              <w:right w:val="single" w:color="auto" w:sz="4" w:space="0"/>
            </w:tcBorders>
            <w:shd w:val="clear" w:color="auto" w:fill="92D050"/>
            <w:vAlign w:val="center"/>
          </w:tcPr>
          <w:p>
            <w:pPr>
              <w:widowControl/>
              <w:ind w:firstLine="402"/>
              <w:jc w:val="center"/>
              <w:rPr>
                <w:rFonts w:ascii="宋体" w:hAnsi="宋体" w:eastAsia="宋体" w:cs="宋体"/>
                <w:b/>
                <w:bCs/>
                <w:kern w:val="0"/>
                <w:sz w:val="20"/>
                <w:szCs w:val="20"/>
              </w:rPr>
            </w:pPr>
            <w:r>
              <w:rPr>
                <w:rFonts w:hint="eastAsia" w:ascii="宋体" w:hAnsi="宋体" w:eastAsia="宋体" w:cs="宋体"/>
                <w:b/>
                <w:bCs/>
                <w:kern w:val="0"/>
                <w:sz w:val="20"/>
                <w:szCs w:val="20"/>
              </w:rPr>
              <w:t>占比（%）</w:t>
            </w:r>
          </w:p>
        </w:tc>
      </w:tr>
      <w:tr>
        <w:tblPrEx>
          <w:tblLayout w:type="fixed"/>
          <w:tblCellMar>
            <w:top w:w="0" w:type="dxa"/>
            <w:left w:w="108" w:type="dxa"/>
            <w:bottom w:w="0" w:type="dxa"/>
            <w:right w:w="108" w:type="dxa"/>
          </w:tblCellMar>
        </w:tblPrEx>
        <w:trPr>
          <w:trHeight w:val="330" w:hRule="atLeast"/>
          <w:jc w:val="center"/>
        </w:trPr>
        <w:tc>
          <w:tcPr>
            <w:tcW w:w="2340" w:type="dxa"/>
            <w:tcBorders>
              <w:top w:val="nil"/>
              <w:left w:val="single" w:color="auto" w:sz="4" w:space="0"/>
              <w:bottom w:val="single" w:color="auto" w:sz="4" w:space="0"/>
              <w:right w:val="single" w:color="auto" w:sz="4" w:space="0"/>
            </w:tcBorders>
            <w:shd w:val="clear" w:color="auto" w:fill="auto"/>
            <w:vAlign w:val="center"/>
          </w:tcPr>
          <w:p>
            <w:pPr>
              <w:widowControl/>
              <w:ind w:firstLine="400"/>
              <w:jc w:val="center"/>
              <w:rPr>
                <w:rFonts w:ascii="宋体" w:hAnsi="宋体" w:eastAsia="宋体" w:cs="宋体"/>
                <w:kern w:val="0"/>
                <w:sz w:val="20"/>
                <w:szCs w:val="20"/>
              </w:rPr>
            </w:pPr>
            <w:r>
              <w:rPr>
                <w:rFonts w:hint="eastAsia" w:ascii="宋体" w:hAnsi="宋体" w:eastAsia="宋体" w:cs="宋体"/>
                <w:kern w:val="0"/>
                <w:sz w:val="20"/>
                <w:szCs w:val="20"/>
              </w:rPr>
              <w:t>正常</w:t>
            </w:r>
          </w:p>
        </w:tc>
        <w:tc>
          <w:tcPr>
            <w:tcW w:w="2752" w:type="dxa"/>
            <w:tcBorders>
              <w:top w:val="nil"/>
              <w:left w:val="nil"/>
              <w:bottom w:val="single" w:color="auto" w:sz="4" w:space="0"/>
              <w:right w:val="single" w:color="auto" w:sz="4" w:space="0"/>
            </w:tcBorders>
            <w:shd w:val="clear" w:color="auto" w:fill="auto"/>
            <w:vAlign w:val="center"/>
          </w:tcPr>
          <w:p>
            <w:pPr>
              <w:widowControl/>
              <w:ind w:firstLine="400"/>
              <w:jc w:val="center"/>
              <w:rPr>
                <w:rFonts w:ascii="宋体" w:hAnsi="宋体" w:eastAsia="宋体" w:cs="宋体"/>
                <w:kern w:val="0"/>
                <w:sz w:val="20"/>
                <w:szCs w:val="20"/>
              </w:rPr>
            </w:pPr>
            <w:r>
              <w:rPr>
                <w:rFonts w:hint="eastAsia" w:ascii="宋体" w:hAnsi="宋体" w:eastAsia="宋体" w:cs="宋体"/>
                <w:kern w:val="0"/>
                <w:sz w:val="20"/>
                <w:szCs w:val="20"/>
              </w:rPr>
              <w:t>269261.75</w:t>
            </w:r>
          </w:p>
        </w:tc>
        <w:tc>
          <w:tcPr>
            <w:tcW w:w="2907" w:type="dxa"/>
            <w:tcBorders>
              <w:top w:val="nil"/>
              <w:left w:val="nil"/>
              <w:bottom w:val="single" w:color="auto" w:sz="4" w:space="0"/>
              <w:right w:val="single" w:color="auto" w:sz="4" w:space="0"/>
            </w:tcBorders>
            <w:shd w:val="clear" w:color="auto" w:fill="auto"/>
            <w:vAlign w:val="center"/>
          </w:tcPr>
          <w:p>
            <w:pPr>
              <w:widowControl/>
              <w:ind w:firstLine="400"/>
              <w:jc w:val="center"/>
              <w:rPr>
                <w:rFonts w:ascii="宋体" w:hAnsi="宋体" w:eastAsia="宋体" w:cs="宋体"/>
                <w:kern w:val="0"/>
                <w:sz w:val="20"/>
                <w:szCs w:val="20"/>
              </w:rPr>
            </w:pPr>
            <w:r>
              <w:rPr>
                <w:rFonts w:hint="eastAsia" w:ascii="宋体" w:hAnsi="宋体" w:eastAsia="宋体" w:cs="宋体"/>
                <w:kern w:val="0"/>
                <w:sz w:val="20"/>
                <w:szCs w:val="20"/>
              </w:rPr>
              <w:t>94.22</w:t>
            </w:r>
          </w:p>
        </w:tc>
      </w:tr>
      <w:tr>
        <w:tblPrEx>
          <w:tblLayout w:type="fixed"/>
          <w:tblCellMar>
            <w:top w:w="0" w:type="dxa"/>
            <w:left w:w="108" w:type="dxa"/>
            <w:bottom w:w="0" w:type="dxa"/>
            <w:right w:w="108" w:type="dxa"/>
          </w:tblCellMar>
        </w:tblPrEx>
        <w:trPr>
          <w:trHeight w:val="330" w:hRule="atLeast"/>
          <w:jc w:val="center"/>
        </w:trPr>
        <w:tc>
          <w:tcPr>
            <w:tcW w:w="2340" w:type="dxa"/>
            <w:tcBorders>
              <w:top w:val="nil"/>
              <w:left w:val="single" w:color="auto" w:sz="4" w:space="0"/>
              <w:bottom w:val="single" w:color="auto" w:sz="4" w:space="0"/>
              <w:right w:val="single" w:color="auto" w:sz="4" w:space="0"/>
            </w:tcBorders>
            <w:shd w:val="clear" w:color="auto" w:fill="auto"/>
            <w:vAlign w:val="center"/>
          </w:tcPr>
          <w:p>
            <w:pPr>
              <w:widowControl/>
              <w:ind w:firstLine="400"/>
              <w:jc w:val="center"/>
              <w:rPr>
                <w:rFonts w:ascii="宋体" w:hAnsi="宋体" w:eastAsia="宋体" w:cs="宋体"/>
                <w:kern w:val="0"/>
                <w:sz w:val="20"/>
                <w:szCs w:val="20"/>
              </w:rPr>
            </w:pPr>
            <w:r>
              <w:rPr>
                <w:rFonts w:hint="eastAsia" w:ascii="宋体" w:hAnsi="宋体" w:eastAsia="宋体" w:cs="宋体"/>
                <w:kern w:val="0"/>
                <w:sz w:val="20"/>
                <w:szCs w:val="20"/>
              </w:rPr>
              <w:t>关注</w:t>
            </w:r>
          </w:p>
        </w:tc>
        <w:tc>
          <w:tcPr>
            <w:tcW w:w="2752" w:type="dxa"/>
            <w:tcBorders>
              <w:top w:val="nil"/>
              <w:left w:val="nil"/>
              <w:bottom w:val="single" w:color="auto" w:sz="4" w:space="0"/>
              <w:right w:val="single" w:color="auto" w:sz="4" w:space="0"/>
            </w:tcBorders>
            <w:shd w:val="clear" w:color="auto" w:fill="auto"/>
            <w:vAlign w:val="center"/>
          </w:tcPr>
          <w:p>
            <w:pPr>
              <w:widowControl/>
              <w:ind w:firstLine="400"/>
              <w:jc w:val="center"/>
              <w:rPr>
                <w:rFonts w:ascii="宋体" w:hAnsi="宋体" w:eastAsia="宋体" w:cs="宋体"/>
                <w:kern w:val="0"/>
                <w:sz w:val="20"/>
                <w:szCs w:val="20"/>
              </w:rPr>
            </w:pPr>
            <w:r>
              <w:rPr>
                <w:rFonts w:hint="eastAsia" w:ascii="宋体" w:hAnsi="宋体" w:eastAsia="宋体" w:cs="宋体"/>
                <w:kern w:val="0"/>
                <w:sz w:val="20"/>
                <w:szCs w:val="20"/>
              </w:rPr>
              <w:t>7493.5</w:t>
            </w:r>
          </w:p>
        </w:tc>
        <w:tc>
          <w:tcPr>
            <w:tcW w:w="2907" w:type="dxa"/>
            <w:tcBorders>
              <w:top w:val="nil"/>
              <w:left w:val="nil"/>
              <w:bottom w:val="single" w:color="auto" w:sz="4" w:space="0"/>
              <w:right w:val="single" w:color="auto" w:sz="4" w:space="0"/>
            </w:tcBorders>
            <w:shd w:val="clear" w:color="auto" w:fill="auto"/>
            <w:vAlign w:val="center"/>
          </w:tcPr>
          <w:p>
            <w:pPr>
              <w:widowControl/>
              <w:ind w:firstLine="400"/>
              <w:jc w:val="center"/>
              <w:rPr>
                <w:rFonts w:ascii="宋体" w:hAnsi="宋体" w:eastAsia="宋体" w:cs="宋体"/>
                <w:kern w:val="0"/>
                <w:sz w:val="20"/>
                <w:szCs w:val="20"/>
              </w:rPr>
            </w:pPr>
            <w:r>
              <w:rPr>
                <w:rFonts w:hint="eastAsia" w:ascii="宋体" w:hAnsi="宋体" w:eastAsia="宋体" w:cs="宋体"/>
                <w:kern w:val="0"/>
                <w:sz w:val="20"/>
                <w:szCs w:val="20"/>
              </w:rPr>
              <w:t>2.62</w:t>
            </w:r>
          </w:p>
        </w:tc>
      </w:tr>
      <w:tr>
        <w:tblPrEx>
          <w:tblLayout w:type="fixed"/>
          <w:tblCellMar>
            <w:top w:w="0" w:type="dxa"/>
            <w:left w:w="108" w:type="dxa"/>
            <w:bottom w:w="0" w:type="dxa"/>
            <w:right w:w="108" w:type="dxa"/>
          </w:tblCellMar>
        </w:tblPrEx>
        <w:trPr>
          <w:trHeight w:val="330" w:hRule="atLeast"/>
          <w:jc w:val="center"/>
        </w:trPr>
        <w:tc>
          <w:tcPr>
            <w:tcW w:w="2340" w:type="dxa"/>
            <w:tcBorders>
              <w:top w:val="nil"/>
              <w:left w:val="single" w:color="auto" w:sz="4" w:space="0"/>
              <w:bottom w:val="single" w:color="auto" w:sz="4" w:space="0"/>
              <w:right w:val="single" w:color="auto" w:sz="4" w:space="0"/>
            </w:tcBorders>
            <w:shd w:val="clear" w:color="auto" w:fill="auto"/>
            <w:vAlign w:val="center"/>
          </w:tcPr>
          <w:p>
            <w:pPr>
              <w:widowControl/>
              <w:ind w:firstLine="400"/>
              <w:jc w:val="center"/>
              <w:rPr>
                <w:rFonts w:ascii="宋体" w:hAnsi="宋体" w:eastAsia="宋体" w:cs="宋体"/>
                <w:kern w:val="0"/>
                <w:sz w:val="20"/>
                <w:szCs w:val="20"/>
              </w:rPr>
            </w:pPr>
            <w:r>
              <w:rPr>
                <w:rFonts w:hint="eastAsia" w:ascii="宋体" w:hAnsi="宋体" w:eastAsia="宋体" w:cs="宋体"/>
                <w:kern w:val="0"/>
                <w:sz w:val="20"/>
                <w:szCs w:val="20"/>
              </w:rPr>
              <w:t>次级</w:t>
            </w:r>
          </w:p>
        </w:tc>
        <w:tc>
          <w:tcPr>
            <w:tcW w:w="2752" w:type="dxa"/>
            <w:tcBorders>
              <w:top w:val="nil"/>
              <w:left w:val="nil"/>
              <w:bottom w:val="single" w:color="auto" w:sz="4" w:space="0"/>
              <w:right w:val="single" w:color="auto" w:sz="4" w:space="0"/>
            </w:tcBorders>
            <w:shd w:val="clear" w:color="auto" w:fill="auto"/>
            <w:vAlign w:val="center"/>
          </w:tcPr>
          <w:p>
            <w:pPr>
              <w:widowControl/>
              <w:ind w:firstLine="400"/>
              <w:jc w:val="center"/>
              <w:rPr>
                <w:rFonts w:ascii="宋体" w:hAnsi="宋体" w:eastAsia="宋体" w:cs="宋体"/>
                <w:kern w:val="0"/>
                <w:sz w:val="20"/>
                <w:szCs w:val="20"/>
              </w:rPr>
            </w:pPr>
            <w:r>
              <w:rPr>
                <w:rFonts w:hint="eastAsia" w:ascii="宋体" w:hAnsi="宋体" w:eastAsia="宋体" w:cs="宋体"/>
                <w:kern w:val="0"/>
                <w:sz w:val="20"/>
                <w:szCs w:val="20"/>
              </w:rPr>
              <w:t>1372.73</w:t>
            </w:r>
          </w:p>
        </w:tc>
        <w:tc>
          <w:tcPr>
            <w:tcW w:w="2907" w:type="dxa"/>
            <w:tcBorders>
              <w:top w:val="nil"/>
              <w:left w:val="nil"/>
              <w:bottom w:val="single" w:color="auto" w:sz="4" w:space="0"/>
              <w:right w:val="single" w:color="auto" w:sz="4" w:space="0"/>
            </w:tcBorders>
            <w:shd w:val="clear" w:color="auto" w:fill="auto"/>
            <w:vAlign w:val="center"/>
          </w:tcPr>
          <w:p>
            <w:pPr>
              <w:widowControl/>
              <w:ind w:firstLine="400"/>
              <w:jc w:val="center"/>
              <w:rPr>
                <w:rFonts w:ascii="宋体" w:hAnsi="宋体" w:eastAsia="宋体" w:cs="宋体"/>
                <w:kern w:val="0"/>
                <w:sz w:val="20"/>
                <w:szCs w:val="20"/>
              </w:rPr>
            </w:pPr>
            <w:r>
              <w:rPr>
                <w:rFonts w:hint="eastAsia" w:ascii="宋体" w:hAnsi="宋体" w:eastAsia="宋体" w:cs="宋体"/>
                <w:kern w:val="0"/>
                <w:sz w:val="20"/>
                <w:szCs w:val="20"/>
              </w:rPr>
              <w:t>0.48</w:t>
            </w:r>
          </w:p>
        </w:tc>
      </w:tr>
      <w:tr>
        <w:tblPrEx>
          <w:tblLayout w:type="fixed"/>
          <w:tblCellMar>
            <w:top w:w="0" w:type="dxa"/>
            <w:left w:w="108" w:type="dxa"/>
            <w:bottom w:w="0" w:type="dxa"/>
            <w:right w:w="108" w:type="dxa"/>
          </w:tblCellMar>
        </w:tblPrEx>
        <w:trPr>
          <w:trHeight w:val="330" w:hRule="atLeast"/>
          <w:jc w:val="center"/>
        </w:trPr>
        <w:tc>
          <w:tcPr>
            <w:tcW w:w="2340" w:type="dxa"/>
            <w:tcBorders>
              <w:top w:val="nil"/>
              <w:left w:val="single" w:color="auto" w:sz="4" w:space="0"/>
              <w:bottom w:val="single" w:color="auto" w:sz="4" w:space="0"/>
              <w:right w:val="single" w:color="auto" w:sz="4" w:space="0"/>
            </w:tcBorders>
            <w:shd w:val="clear" w:color="auto" w:fill="auto"/>
            <w:vAlign w:val="center"/>
          </w:tcPr>
          <w:p>
            <w:pPr>
              <w:widowControl/>
              <w:ind w:firstLine="400"/>
              <w:jc w:val="center"/>
              <w:rPr>
                <w:rFonts w:ascii="宋体" w:hAnsi="宋体" w:eastAsia="宋体" w:cs="宋体"/>
                <w:kern w:val="0"/>
                <w:sz w:val="20"/>
                <w:szCs w:val="20"/>
              </w:rPr>
            </w:pPr>
            <w:r>
              <w:rPr>
                <w:rFonts w:hint="eastAsia" w:ascii="宋体" w:hAnsi="宋体" w:eastAsia="宋体" w:cs="宋体"/>
                <w:kern w:val="0"/>
                <w:sz w:val="20"/>
                <w:szCs w:val="20"/>
              </w:rPr>
              <w:t>可疑</w:t>
            </w:r>
          </w:p>
        </w:tc>
        <w:tc>
          <w:tcPr>
            <w:tcW w:w="2752" w:type="dxa"/>
            <w:tcBorders>
              <w:top w:val="nil"/>
              <w:left w:val="nil"/>
              <w:bottom w:val="single" w:color="auto" w:sz="4" w:space="0"/>
              <w:right w:val="single" w:color="auto" w:sz="4" w:space="0"/>
            </w:tcBorders>
            <w:shd w:val="clear" w:color="auto" w:fill="auto"/>
            <w:vAlign w:val="center"/>
          </w:tcPr>
          <w:p>
            <w:pPr>
              <w:widowControl/>
              <w:ind w:firstLine="400"/>
              <w:jc w:val="center"/>
              <w:rPr>
                <w:rFonts w:ascii="宋体" w:hAnsi="宋体" w:eastAsia="宋体" w:cs="宋体"/>
                <w:kern w:val="0"/>
                <w:sz w:val="20"/>
                <w:szCs w:val="20"/>
              </w:rPr>
            </w:pPr>
            <w:r>
              <w:rPr>
                <w:rFonts w:hint="eastAsia" w:ascii="宋体" w:hAnsi="宋体" w:eastAsia="宋体" w:cs="宋体"/>
                <w:kern w:val="0"/>
                <w:sz w:val="20"/>
                <w:szCs w:val="20"/>
              </w:rPr>
              <w:t>7282.24</w:t>
            </w:r>
          </w:p>
        </w:tc>
        <w:tc>
          <w:tcPr>
            <w:tcW w:w="2907" w:type="dxa"/>
            <w:tcBorders>
              <w:top w:val="nil"/>
              <w:left w:val="nil"/>
              <w:bottom w:val="single" w:color="auto" w:sz="4" w:space="0"/>
              <w:right w:val="single" w:color="auto" w:sz="4" w:space="0"/>
            </w:tcBorders>
            <w:shd w:val="clear" w:color="auto" w:fill="auto"/>
            <w:vAlign w:val="center"/>
          </w:tcPr>
          <w:p>
            <w:pPr>
              <w:widowControl/>
              <w:ind w:firstLine="400"/>
              <w:jc w:val="center"/>
              <w:rPr>
                <w:rFonts w:ascii="宋体" w:hAnsi="宋体" w:eastAsia="宋体" w:cs="宋体"/>
                <w:kern w:val="0"/>
                <w:sz w:val="20"/>
                <w:szCs w:val="20"/>
              </w:rPr>
            </w:pPr>
            <w:r>
              <w:rPr>
                <w:rFonts w:hint="eastAsia" w:ascii="宋体" w:hAnsi="宋体" w:eastAsia="宋体" w:cs="宋体"/>
                <w:kern w:val="0"/>
                <w:sz w:val="20"/>
                <w:szCs w:val="20"/>
              </w:rPr>
              <w:t>2.55</w:t>
            </w:r>
          </w:p>
        </w:tc>
      </w:tr>
      <w:tr>
        <w:tblPrEx>
          <w:tblLayout w:type="fixed"/>
          <w:tblCellMar>
            <w:top w:w="0" w:type="dxa"/>
            <w:left w:w="108" w:type="dxa"/>
            <w:bottom w:w="0" w:type="dxa"/>
            <w:right w:w="108" w:type="dxa"/>
          </w:tblCellMar>
        </w:tblPrEx>
        <w:trPr>
          <w:trHeight w:val="330" w:hRule="atLeast"/>
          <w:jc w:val="center"/>
        </w:trPr>
        <w:tc>
          <w:tcPr>
            <w:tcW w:w="2340" w:type="dxa"/>
            <w:tcBorders>
              <w:top w:val="nil"/>
              <w:left w:val="single" w:color="auto" w:sz="4" w:space="0"/>
              <w:bottom w:val="single" w:color="auto" w:sz="4" w:space="0"/>
              <w:right w:val="single" w:color="auto" w:sz="4" w:space="0"/>
            </w:tcBorders>
            <w:shd w:val="clear" w:color="auto" w:fill="auto"/>
            <w:vAlign w:val="center"/>
          </w:tcPr>
          <w:p>
            <w:pPr>
              <w:widowControl/>
              <w:ind w:firstLine="400"/>
              <w:jc w:val="center"/>
              <w:rPr>
                <w:rFonts w:ascii="宋体" w:hAnsi="宋体" w:eastAsia="宋体" w:cs="宋体"/>
                <w:kern w:val="0"/>
                <w:sz w:val="20"/>
                <w:szCs w:val="20"/>
              </w:rPr>
            </w:pPr>
            <w:r>
              <w:rPr>
                <w:rFonts w:hint="eastAsia" w:ascii="宋体" w:hAnsi="宋体" w:eastAsia="宋体" w:cs="宋体"/>
                <w:kern w:val="0"/>
                <w:sz w:val="20"/>
                <w:szCs w:val="20"/>
              </w:rPr>
              <w:t>损失</w:t>
            </w:r>
          </w:p>
        </w:tc>
        <w:tc>
          <w:tcPr>
            <w:tcW w:w="2752" w:type="dxa"/>
            <w:tcBorders>
              <w:top w:val="nil"/>
              <w:left w:val="nil"/>
              <w:bottom w:val="single" w:color="auto" w:sz="4" w:space="0"/>
              <w:right w:val="single" w:color="auto" w:sz="4" w:space="0"/>
            </w:tcBorders>
            <w:shd w:val="clear" w:color="auto" w:fill="auto"/>
            <w:vAlign w:val="center"/>
          </w:tcPr>
          <w:p>
            <w:pPr>
              <w:widowControl/>
              <w:ind w:firstLine="400"/>
              <w:jc w:val="center"/>
              <w:rPr>
                <w:rFonts w:ascii="宋体" w:hAnsi="宋体" w:eastAsia="宋体" w:cs="宋体"/>
                <w:kern w:val="0"/>
                <w:sz w:val="20"/>
                <w:szCs w:val="20"/>
              </w:rPr>
            </w:pPr>
            <w:r>
              <w:rPr>
                <w:rFonts w:hint="eastAsia" w:ascii="宋体" w:hAnsi="宋体" w:eastAsia="宋体" w:cs="宋体"/>
                <w:kern w:val="0"/>
                <w:sz w:val="20"/>
                <w:szCs w:val="20"/>
              </w:rPr>
              <w:t>378.13</w:t>
            </w:r>
          </w:p>
        </w:tc>
        <w:tc>
          <w:tcPr>
            <w:tcW w:w="2907" w:type="dxa"/>
            <w:tcBorders>
              <w:top w:val="nil"/>
              <w:left w:val="nil"/>
              <w:bottom w:val="single" w:color="auto" w:sz="4" w:space="0"/>
              <w:right w:val="single" w:color="auto" w:sz="4" w:space="0"/>
            </w:tcBorders>
            <w:shd w:val="clear" w:color="auto" w:fill="auto"/>
            <w:vAlign w:val="center"/>
          </w:tcPr>
          <w:p>
            <w:pPr>
              <w:widowControl/>
              <w:ind w:firstLine="400"/>
              <w:jc w:val="center"/>
              <w:rPr>
                <w:rFonts w:ascii="宋体" w:hAnsi="宋体" w:eastAsia="宋体" w:cs="宋体"/>
                <w:kern w:val="0"/>
                <w:sz w:val="20"/>
                <w:szCs w:val="20"/>
              </w:rPr>
            </w:pPr>
            <w:r>
              <w:rPr>
                <w:rFonts w:hint="eastAsia" w:ascii="宋体" w:hAnsi="宋体" w:eastAsia="宋体" w:cs="宋体"/>
                <w:kern w:val="0"/>
                <w:sz w:val="20"/>
                <w:szCs w:val="20"/>
              </w:rPr>
              <w:t>0.13</w:t>
            </w:r>
          </w:p>
        </w:tc>
      </w:tr>
    </w:tbl>
    <w:p>
      <w:pPr>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6.3  贷款损失准备情况</w:t>
      </w:r>
    </w:p>
    <w:tbl>
      <w:tblPr>
        <w:tblStyle w:val="5"/>
        <w:tblW w:w="8131" w:type="dxa"/>
        <w:jc w:val="center"/>
        <w:tblInd w:w="109" w:type="dxa"/>
        <w:tblLayout w:type="fixed"/>
        <w:tblCellMar>
          <w:top w:w="0" w:type="dxa"/>
          <w:left w:w="108" w:type="dxa"/>
          <w:bottom w:w="0" w:type="dxa"/>
          <w:right w:w="108" w:type="dxa"/>
        </w:tblCellMar>
      </w:tblPr>
      <w:tblGrid>
        <w:gridCol w:w="1631"/>
        <w:gridCol w:w="1300"/>
        <w:gridCol w:w="1300"/>
        <w:gridCol w:w="1300"/>
        <w:gridCol w:w="1300"/>
        <w:gridCol w:w="1300"/>
      </w:tblGrid>
      <w:tr>
        <w:tblPrEx>
          <w:tblLayout w:type="fixed"/>
          <w:tblCellMar>
            <w:top w:w="0" w:type="dxa"/>
            <w:left w:w="108" w:type="dxa"/>
            <w:bottom w:w="0" w:type="dxa"/>
            <w:right w:w="108" w:type="dxa"/>
          </w:tblCellMar>
        </w:tblPrEx>
        <w:trPr>
          <w:trHeight w:val="285" w:hRule="atLeast"/>
          <w:jc w:val="center"/>
        </w:trPr>
        <w:tc>
          <w:tcPr>
            <w:tcW w:w="1631" w:type="dxa"/>
            <w:noWrap/>
            <w:vAlign w:val="center"/>
          </w:tcPr>
          <w:p>
            <w:pPr>
              <w:ind w:firstLine="420"/>
              <w:jc w:val="left"/>
              <w:rPr>
                <w:rFonts w:ascii="Calibri" w:hAnsi="Calibri"/>
                <w:szCs w:val="21"/>
              </w:rPr>
            </w:pPr>
          </w:p>
        </w:tc>
        <w:tc>
          <w:tcPr>
            <w:tcW w:w="1300" w:type="dxa"/>
            <w:noWrap/>
            <w:vAlign w:val="center"/>
          </w:tcPr>
          <w:p>
            <w:pPr>
              <w:ind w:firstLine="420"/>
              <w:jc w:val="left"/>
              <w:rPr>
                <w:rFonts w:ascii="Calibri" w:hAnsi="Calibri"/>
                <w:szCs w:val="21"/>
              </w:rPr>
            </w:pPr>
          </w:p>
        </w:tc>
        <w:tc>
          <w:tcPr>
            <w:tcW w:w="1300" w:type="dxa"/>
            <w:noWrap/>
            <w:vAlign w:val="center"/>
          </w:tcPr>
          <w:p>
            <w:pPr>
              <w:ind w:firstLine="420"/>
              <w:jc w:val="left"/>
              <w:rPr>
                <w:rFonts w:ascii="Calibri" w:hAnsi="Calibri"/>
                <w:szCs w:val="21"/>
              </w:rPr>
            </w:pPr>
          </w:p>
        </w:tc>
        <w:tc>
          <w:tcPr>
            <w:tcW w:w="1300" w:type="dxa"/>
            <w:noWrap/>
            <w:vAlign w:val="center"/>
          </w:tcPr>
          <w:p>
            <w:pPr>
              <w:ind w:firstLine="420"/>
              <w:jc w:val="left"/>
              <w:rPr>
                <w:rFonts w:ascii="Calibri" w:hAnsi="Calibri"/>
                <w:szCs w:val="21"/>
              </w:rPr>
            </w:pPr>
          </w:p>
        </w:tc>
        <w:tc>
          <w:tcPr>
            <w:tcW w:w="2600" w:type="dxa"/>
            <w:gridSpan w:val="2"/>
            <w:tcBorders>
              <w:top w:val="nil"/>
              <w:left w:val="nil"/>
              <w:bottom w:val="single" w:color="auto" w:sz="4" w:space="0"/>
              <w:right w:val="nil"/>
            </w:tcBorders>
            <w:noWrap/>
            <w:vAlign w:val="center"/>
          </w:tcPr>
          <w:p>
            <w:pPr>
              <w:ind w:firstLine="420"/>
              <w:jc w:val="right"/>
              <w:rPr>
                <w:rFonts w:ascii="宋体" w:hAnsi="宋体" w:cs="宋体"/>
                <w:kern w:val="0"/>
                <w:szCs w:val="21"/>
              </w:rPr>
            </w:pPr>
            <w:r>
              <w:rPr>
                <w:rFonts w:hint="eastAsia" w:ascii="宋体" w:hAnsi="宋体" w:cs="宋体"/>
                <w:kern w:val="0"/>
                <w:szCs w:val="21"/>
              </w:rPr>
              <w:t>单位：人民币（万元）</w:t>
            </w:r>
          </w:p>
        </w:tc>
      </w:tr>
      <w:tr>
        <w:tblPrEx>
          <w:tblLayout w:type="fixed"/>
          <w:tblCellMar>
            <w:top w:w="0" w:type="dxa"/>
            <w:left w:w="108" w:type="dxa"/>
            <w:bottom w:w="0" w:type="dxa"/>
            <w:right w:w="108" w:type="dxa"/>
          </w:tblCellMar>
        </w:tblPrEx>
        <w:trPr>
          <w:trHeight w:val="930" w:hRule="atLeast"/>
          <w:jc w:val="center"/>
        </w:trPr>
        <w:tc>
          <w:tcPr>
            <w:tcW w:w="1631" w:type="dxa"/>
            <w:tcBorders>
              <w:top w:val="single" w:color="auto" w:sz="4" w:space="0"/>
              <w:left w:val="single" w:color="auto" w:sz="4" w:space="0"/>
              <w:bottom w:val="single" w:color="auto" w:sz="4" w:space="0"/>
              <w:right w:val="single" w:color="auto" w:sz="4" w:space="0"/>
            </w:tcBorders>
            <w:shd w:val="clear" w:color="auto" w:fill="92D050"/>
            <w:vAlign w:val="center"/>
          </w:tcPr>
          <w:p>
            <w:pPr>
              <w:jc w:val="center"/>
              <w:rPr>
                <w:rFonts w:ascii="宋体" w:hAnsi="宋体" w:cs="宋体"/>
                <w:b/>
                <w:kern w:val="0"/>
                <w:szCs w:val="21"/>
              </w:rPr>
            </w:pPr>
            <w:r>
              <w:rPr>
                <w:rFonts w:hint="eastAsia" w:ascii="宋体" w:hAnsi="宋体" w:cs="宋体"/>
                <w:b/>
                <w:kern w:val="0"/>
                <w:szCs w:val="21"/>
              </w:rPr>
              <w:t>项 目</w:t>
            </w:r>
          </w:p>
        </w:tc>
        <w:tc>
          <w:tcPr>
            <w:tcW w:w="1300" w:type="dxa"/>
            <w:tcBorders>
              <w:top w:val="single" w:color="auto" w:sz="4" w:space="0"/>
              <w:left w:val="nil"/>
              <w:bottom w:val="single" w:color="auto" w:sz="4" w:space="0"/>
              <w:right w:val="single" w:color="auto" w:sz="4" w:space="0"/>
            </w:tcBorders>
            <w:shd w:val="clear" w:color="auto" w:fill="92D050"/>
            <w:vAlign w:val="center"/>
          </w:tcPr>
          <w:p>
            <w:pPr>
              <w:jc w:val="center"/>
              <w:rPr>
                <w:rFonts w:ascii="宋体" w:hAnsi="宋体" w:cs="宋体"/>
                <w:b/>
                <w:kern w:val="0"/>
                <w:szCs w:val="21"/>
              </w:rPr>
            </w:pPr>
            <w:r>
              <w:rPr>
                <w:rFonts w:hint="eastAsia" w:ascii="宋体" w:hAnsi="宋体" w:cs="宋体"/>
                <w:b/>
                <w:kern w:val="0"/>
                <w:szCs w:val="21"/>
              </w:rPr>
              <w:t>期初数</w:t>
            </w:r>
          </w:p>
        </w:tc>
        <w:tc>
          <w:tcPr>
            <w:tcW w:w="1300" w:type="dxa"/>
            <w:tcBorders>
              <w:top w:val="single" w:color="auto" w:sz="4" w:space="0"/>
              <w:left w:val="nil"/>
              <w:bottom w:val="single" w:color="auto" w:sz="4" w:space="0"/>
              <w:right w:val="single" w:color="auto" w:sz="4" w:space="0"/>
            </w:tcBorders>
            <w:shd w:val="clear" w:color="auto" w:fill="92D050"/>
            <w:vAlign w:val="center"/>
          </w:tcPr>
          <w:p>
            <w:pPr>
              <w:jc w:val="center"/>
              <w:rPr>
                <w:rFonts w:ascii="宋体" w:hAnsi="宋体" w:cs="宋体"/>
                <w:b/>
                <w:kern w:val="0"/>
                <w:szCs w:val="21"/>
              </w:rPr>
            </w:pPr>
            <w:r>
              <w:rPr>
                <w:rFonts w:hint="eastAsia" w:ascii="宋体" w:hAnsi="宋体" w:cs="宋体"/>
                <w:b/>
                <w:kern w:val="0"/>
                <w:szCs w:val="21"/>
              </w:rPr>
              <w:t>本期计提</w:t>
            </w:r>
          </w:p>
        </w:tc>
        <w:tc>
          <w:tcPr>
            <w:tcW w:w="1300" w:type="dxa"/>
            <w:tcBorders>
              <w:top w:val="single" w:color="auto" w:sz="4" w:space="0"/>
              <w:left w:val="nil"/>
              <w:bottom w:val="single" w:color="auto" w:sz="4" w:space="0"/>
              <w:right w:val="single" w:color="auto" w:sz="4" w:space="0"/>
            </w:tcBorders>
            <w:shd w:val="clear" w:color="auto" w:fill="92D050"/>
            <w:vAlign w:val="center"/>
          </w:tcPr>
          <w:p>
            <w:pPr>
              <w:jc w:val="center"/>
              <w:rPr>
                <w:rFonts w:ascii="宋体" w:hAnsi="宋体" w:cs="宋体"/>
                <w:b/>
                <w:kern w:val="0"/>
                <w:szCs w:val="21"/>
              </w:rPr>
            </w:pPr>
            <w:r>
              <w:rPr>
                <w:rFonts w:hint="eastAsia" w:ascii="宋体" w:hAnsi="宋体" w:cs="宋体"/>
                <w:b/>
                <w:kern w:val="0"/>
                <w:szCs w:val="21"/>
              </w:rPr>
              <w:t>本期核销</w:t>
            </w:r>
          </w:p>
        </w:tc>
        <w:tc>
          <w:tcPr>
            <w:tcW w:w="1300" w:type="dxa"/>
            <w:tcBorders>
              <w:top w:val="single" w:color="auto" w:sz="4" w:space="0"/>
              <w:left w:val="nil"/>
              <w:bottom w:val="single" w:color="auto" w:sz="4" w:space="0"/>
              <w:right w:val="single" w:color="auto" w:sz="4" w:space="0"/>
            </w:tcBorders>
            <w:shd w:val="clear" w:color="auto" w:fill="92D050"/>
            <w:vAlign w:val="center"/>
          </w:tcPr>
          <w:p>
            <w:pPr>
              <w:jc w:val="center"/>
              <w:rPr>
                <w:rFonts w:ascii="宋体" w:hAnsi="宋体" w:cs="宋体"/>
                <w:b/>
                <w:kern w:val="0"/>
                <w:szCs w:val="21"/>
              </w:rPr>
            </w:pPr>
            <w:r>
              <w:rPr>
                <w:rFonts w:hint="eastAsia" w:ascii="宋体" w:hAnsi="宋体" w:cs="宋体"/>
                <w:b/>
                <w:kern w:val="0"/>
                <w:szCs w:val="21"/>
              </w:rPr>
              <w:t>其他转入及冲销</w:t>
            </w:r>
          </w:p>
        </w:tc>
        <w:tc>
          <w:tcPr>
            <w:tcW w:w="1300" w:type="dxa"/>
            <w:tcBorders>
              <w:top w:val="single" w:color="auto" w:sz="4" w:space="0"/>
              <w:left w:val="nil"/>
              <w:bottom w:val="single" w:color="auto" w:sz="4" w:space="0"/>
              <w:right w:val="single" w:color="auto" w:sz="4" w:space="0"/>
            </w:tcBorders>
            <w:shd w:val="clear" w:color="auto" w:fill="92D050"/>
            <w:vAlign w:val="center"/>
          </w:tcPr>
          <w:p>
            <w:pPr>
              <w:jc w:val="center"/>
              <w:rPr>
                <w:rFonts w:ascii="宋体" w:hAnsi="宋体" w:cs="宋体"/>
                <w:b/>
                <w:kern w:val="0"/>
                <w:szCs w:val="21"/>
              </w:rPr>
            </w:pPr>
            <w:r>
              <w:rPr>
                <w:rFonts w:hint="eastAsia" w:ascii="宋体" w:hAnsi="宋体" w:cs="宋体"/>
                <w:b/>
                <w:kern w:val="0"/>
                <w:szCs w:val="21"/>
              </w:rPr>
              <w:t>期末数</w:t>
            </w:r>
          </w:p>
        </w:tc>
      </w:tr>
      <w:tr>
        <w:tblPrEx>
          <w:tblLayout w:type="fixed"/>
          <w:tblCellMar>
            <w:top w:w="0" w:type="dxa"/>
            <w:left w:w="108" w:type="dxa"/>
            <w:bottom w:w="0" w:type="dxa"/>
            <w:right w:w="108" w:type="dxa"/>
          </w:tblCellMar>
        </w:tblPrEx>
        <w:trPr>
          <w:trHeight w:val="455" w:hRule="atLeast"/>
          <w:jc w:val="center"/>
        </w:trPr>
        <w:tc>
          <w:tcPr>
            <w:tcW w:w="1631" w:type="dxa"/>
            <w:tcBorders>
              <w:top w:val="nil"/>
              <w:left w:val="single" w:color="auto" w:sz="4" w:space="0"/>
              <w:bottom w:val="single" w:color="auto" w:sz="4" w:space="0"/>
              <w:right w:val="single" w:color="auto" w:sz="4" w:space="0"/>
            </w:tcBorders>
            <w:vAlign w:val="center"/>
          </w:tcPr>
          <w:p>
            <w:pPr>
              <w:rPr>
                <w:rFonts w:ascii="宋体" w:hAnsi="宋体" w:cs="宋体"/>
                <w:kern w:val="0"/>
                <w:szCs w:val="21"/>
              </w:rPr>
            </w:pPr>
            <w:r>
              <w:rPr>
                <w:rFonts w:hint="eastAsia" w:ascii="宋体" w:hAnsi="宋体" w:cs="宋体"/>
                <w:kern w:val="0"/>
                <w:szCs w:val="21"/>
              </w:rPr>
              <w:t>贷款损失准备</w:t>
            </w:r>
          </w:p>
        </w:tc>
        <w:tc>
          <w:tcPr>
            <w:tcW w:w="1300" w:type="dxa"/>
            <w:tcBorders>
              <w:top w:val="nil"/>
              <w:left w:val="nil"/>
              <w:bottom w:val="single" w:color="auto" w:sz="4" w:space="0"/>
              <w:right w:val="single" w:color="auto" w:sz="4" w:space="0"/>
            </w:tcBorders>
            <w:vAlign w:val="center"/>
          </w:tcPr>
          <w:p>
            <w:pPr>
              <w:rPr>
                <w:rFonts w:ascii="宋体" w:hAnsi="宋体" w:cs="宋体"/>
                <w:kern w:val="0"/>
                <w:szCs w:val="21"/>
              </w:rPr>
            </w:pPr>
            <w:r>
              <w:rPr>
                <w:rFonts w:hint="eastAsia" w:ascii="宋体" w:hAnsi="宋体" w:cs="宋体"/>
                <w:kern w:val="0"/>
                <w:szCs w:val="21"/>
              </w:rPr>
              <w:t>21984.38</w:t>
            </w:r>
          </w:p>
        </w:tc>
        <w:tc>
          <w:tcPr>
            <w:tcW w:w="1300" w:type="dxa"/>
            <w:tcBorders>
              <w:top w:val="nil"/>
              <w:left w:val="nil"/>
              <w:bottom w:val="single" w:color="auto" w:sz="4" w:space="0"/>
              <w:right w:val="single" w:color="auto" w:sz="4" w:space="0"/>
            </w:tcBorders>
            <w:vAlign w:val="center"/>
          </w:tcPr>
          <w:p>
            <w:pPr>
              <w:rPr>
                <w:rFonts w:ascii="宋体" w:hAnsi="宋体" w:cs="宋体"/>
                <w:kern w:val="0"/>
                <w:szCs w:val="21"/>
              </w:rPr>
            </w:pPr>
            <w:r>
              <w:rPr>
                <w:rFonts w:hint="eastAsia" w:ascii="宋体" w:hAnsi="宋体" w:cs="宋体"/>
                <w:kern w:val="0"/>
                <w:szCs w:val="21"/>
              </w:rPr>
              <w:t>5163.98</w:t>
            </w:r>
          </w:p>
        </w:tc>
        <w:tc>
          <w:tcPr>
            <w:tcW w:w="1300" w:type="dxa"/>
            <w:tcBorders>
              <w:top w:val="nil"/>
              <w:left w:val="nil"/>
              <w:bottom w:val="single" w:color="auto" w:sz="4" w:space="0"/>
              <w:right w:val="single" w:color="auto" w:sz="4" w:space="0"/>
            </w:tcBorders>
            <w:vAlign w:val="center"/>
          </w:tcPr>
          <w:p>
            <w:pPr>
              <w:rPr>
                <w:rFonts w:ascii="宋体" w:hAnsi="宋体" w:cs="宋体"/>
                <w:kern w:val="0"/>
                <w:szCs w:val="21"/>
              </w:rPr>
            </w:pPr>
            <w:r>
              <w:rPr>
                <w:rFonts w:hint="eastAsia" w:ascii="宋体" w:hAnsi="宋体" w:cs="宋体"/>
                <w:kern w:val="0"/>
                <w:szCs w:val="21"/>
              </w:rPr>
              <w:t>2781.04</w:t>
            </w:r>
          </w:p>
        </w:tc>
        <w:tc>
          <w:tcPr>
            <w:tcW w:w="1300" w:type="dxa"/>
            <w:tcBorders>
              <w:top w:val="nil"/>
              <w:left w:val="nil"/>
              <w:bottom w:val="single" w:color="auto" w:sz="4" w:space="0"/>
              <w:right w:val="single" w:color="auto" w:sz="4" w:space="0"/>
            </w:tcBorders>
            <w:vAlign w:val="center"/>
          </w:tcPr>
          <w:p>
            <w:pPr>
              <w:rPr>
                <w:rFonts w:ascii="宋体" w:hAnsi="宋体" w:cs="宋体"/>
                <w:kern w:val="0"/>
                <w:szCs w:val="21"/>
              </w:rPr>
            </w:pPr>
            <w:r>
              <w:rPr>
                <w:rFonts w:hint="eastAsia" w:ascii="宋体" w:hAnsi="宋体" w:cs="宋体"/>
                <w:kern w:val="0"/>
                <w:szCs w:val="21"/>
              </w:rPr>
              <w:t>303.89</w:t>
            </w:r>
          </w:p>
        </w:tc>
        <w:tc>
          <w:tcPr>
            <w:tcW w:w="1300" w:type="dxa"/>
            <w:tcBorders>
              <w:top w:val="nil"/>
              <w:left w:val="nil"/>
              <w:bottom w:val="single" w:color="auto" w:sz="4" w:space="0"/>
              <w:right w:val="single" w:color="auto" w:sz="4" w:space="0"/>
            </w:tcBorders>
            <w:vAlign w:val="center"/>
          </w:tcPr>
          <w:p>
            <w:pPr>
              <w:rPr>
                <w:rFonts w:ascii="宋体" w:hAnsi="宋体" w:cs="宋体"/>
                <w:kern w:val="0"/>
                <w:szCs w:val="21"/>
              </w:rPr>
            </w:pPr>
            <w:r>
              <w:rPr>
                <w:rFonts w:hint="eastAsia" w:ascii="宋体" w:hAnsi="宋体" w:cs="宋体"/>
                <w:kern w:val="0"/>
                <w:szCs w:val="21"/>
              </w:rPr>
              <w:t>24671.21</w:t>
            </w:r>
          </w:p>
        </w:tc>
      </w:tr>
    </w:tbl>
    <w:p>
      <w:pPr>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6.4  年末对外投资情况</w:t>
      </w:r>
    </w:p>
    <w:tbl>
      <w:tblPr>
        <w:tblStyle w:val="5"/>
        <w:tblW w:w="7245" w:type="dxa"/>
        <w:jc w:val="center"/>
        <w:tblInd w:w="95" w:type="dxa"/>
        <w:tblLayout w:type="fixed"/>
        <w:tblCellMar>
          <w:top w:w="0" w:type="dxa"/>
          <w:left w:w="108" w:type="dxa"/>
          <w:bottom w:w="0" w:type="dxa"/>
          <w:right w:w="108" w:type="dxa"/>
        </w:tblCellMar>
      </w:tblPr>
      <w:tblGrid>
        <w:gridCol w:w="4520"/>
        <w:gridCol w:w="2725"/>
      </w:tblGrid>
      <w:tr>
        <w:tblPrEx>
          <w:tblLayout w:type="fixed"/>
          <w:tblCellMar>
            <w:top w:w="0" w:type="dxa"/>
            <w:left w:w="108" w:type="dxa"/>
            <w:bottom w:w="0" w:type="dxa"/>
            <w:right w:w="108" w:type="dxa"/>
          </w:tblCellMar>
        </w:tblPrEx>
        <w:trPr>
          <w:trHeight w:val="345" w:hRule="atLeast"/>
          <w:jc w:val="center"/>
        </w:trPr>
        <w:tc>
          <w:tcPr>
            <w:tcW w:w="4520" w:type="dxa"/>
            <w:tcBorders>
              <w:top w:val="nil"/>
              <w:left w:val="nil"/>
              <w:bottom w:val="nil"/>
              <w:right w:val="nil"/>
            </w:tcBorders>
            <w:shd w:val="clear" w:color="auto" w:fill="auto"/>
            <w:noWrap/>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持有至到期投资</w:t>
            </w:r>
          </w:p>
        </w:tc>
        <w:tc>
          <w:tcPr>
            <w:tcW w:w="2725" w:type="dxa"/>
            <w:tcBorders>
              <w:top w:val="nil"/>
              <w:left w:val="nil"/>
              <w:bottom w:val="nil"/>
              <w:right w:val="nil"/>
            </w:tcBorders>
            <w:shd w:val="clear" w:color="auto" w:fill="auto"/>
            <w:noWrap/>
            <w:vAlign w:val="center"/>
          </w:tcPr>
          <w:p>
            <w:pPr>
              <w:widowControl/>
              <w:jc w:val="right"/>
              <w:rPr>
                <w:rFonts w:ascii="宋体" w:hAnsi="宋体" w:eastAsia="宋体" w:cs="宋体"/>
                <w:kern w:val="0"/>
                <w:sz w:val="20"/>
                <w:szCs w:val="20"/>
              </w:rPr>
            </w:pPr>
            <w:r>
              <w:rPr>
                <w:rFonts w:hint="eastAsia" w:ascii="宋体" w:hAnsi="宋体" w:eastAsia="宋体" w:cs="宋体"/>
                <w:kern w:val="0"/>
                <w:sz w:val="20"/>
                <w:szCs w:val="20"/>
              </w:rPr>
              <w:t>单位：人民币(万元)</w:t>
            </w:r>
          </w:p>
        </w:tc>
      </w:tr>
      <w:tr>
        <w:tblPrEx>
          <w:tblLayout w:type="fixed"/>
          <w:tblCellMar>
            <w:top w:w="0" w:type="dxa"/>
            <w:left w:w="108" w:type="dxa"/>
            <w:bottom w:w="0" w:type="dxa"/>
            <w:right w:w="108" w:type="dxa"/>
          </w:tblCellMar>
        </w:tblPrEx>
        <w:trPr>
          <w:trHeight w:val="375" w:hRule="atLeast"/>
          <w:jc w:val="center"/>
        </w:trPr>
        <w:tc>
          <w:tcPr>
            <w:tcW w:w="4520" w:type="dxa"/>
            <w:tcBorders>
              <w:top w:val="single" w:color="auto" w:sz="4" w:space="0"/>
              <w:left w:val="single" w:color="auto" w:sz="4" w:space="0"/>
              <w:bottom w:val="single" w:color="auto" w:sz="4" w:space="0"/>
              <w:right w:val="single" w:color="auto" w:sz="4" w:space="0"/>
            </w:tcBorders>
            <w:shd w:val="clear" w:color="auto" w:fill="92D050"/>
            <w:vAlign w:val="center"/>
          </w:tcPr>
          <w:p>
            <w:pPr>
              <w:widowControl/>
              <w:jc w:val="center"/>
              <w:rPr>
                <w:rFonts w:ascii="宋体" w:hAnsi="宋体" w:eastAsia="宋体" w:cs="宋体"/>
                <w:b/>
                <w:bCs/>
                <w:kern w:val="0"/>
                <w:sz w:val="20"/>
                <w:szCs w:val="20"/>
              </w:rPr>
            </w:pPr>
            <w:r>
              <w:rPr>
                <w:rFonts w:hint="eastAsia" w:ascii="宋体" w:hAnsi="宋体" w:eastAsia="宋体" w:cs="宋体"/>
                <w:b/>
                <w:bCs/>
                <w:kern w:val="0"/>
                <w:sz w:val="20"/>
                <w:szCs w:val="20"/>
              </w:rPr>
              <w:t>项 目</w:t>
            </w:r>
          </w:p>
        </w:tc>
        <w:tc>
          <w:tcPr>
            <w:tcW w:w="2725" w:type="dxa"/>
            <w:tcBorders>
              <w:top w:val="single" w:color="auto" w:sz="4" w:space="0"/>
              <w:left w:val="nil"/>
              <w:bottom w:val="single" w:color="auto" w:sz="4" w:space="0"/>
              <w:right w:val="single" w:color="auto" w:sz="4" w:space="0"/>
            </w:tcBorders>
            <w:shd w:val="clear" w:color="auto" w:fill="92D050"/>
            <w:vAlign w:val="center"/>
          </w:tcPr>
          <w:p>
            <w:pPr>
              <w:widowControl/>
              <w:jc w:val="center"/>
              <w:rPr>
                <w:rFonts w:ascii="宋体" w:hAnsi="宋体" w:eastAsia="宋体" w:cs="宋体"/>
                <w:b/>
                <w:bCs/>
                <w:kern w:val="0"/>
                <w:sz w:val="20"/>
                <w:szCs w:val="20"/>
              </w:rPr>
            </w:pPr>
            <w:r>
              <w:rPr>
                <w:rFonts w:hint="eastAsia" w:ascii="宋体" w:hAnsi="宋体" w:eastAsia="宋体" w:cs="宋体"/>
                <w:b/>
                <w:bCs/>
                <w:kern w:val="0"/>
                <w:sz w:val="20"/>
                <w:szCs w:val="20"/>
              </w:rPr>
              <w:t>2024年期末账面余额</w:t>
            </w:r>
          </w:p>
        </w:tc>
      </w:tr>
      <w:tr>
        <w:tblPrEx>
          <w:tblLayout w:type="fixed"/>
          <w:tblCellMar>
            <w:top w:w="0" w:type="dxa"/>
            <w:left w:w="108" w:type="dxa"/>
            <w:bottom w:w="0" w:type="dxa"/>
            <w:right w:w="108" w:type="dxa"/>
          </w:tblCellMar>
        </w:tblPrEx>
        <w:trPr>
          <w:trHeight w:val="375" w:hRule="atLeast"/>
          <w:jc w:val="center"/>
        </w:trPr>
        <w:tc>
          <w:tcPr>
            <w:tcW w:w="4520"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 xml:space="preserve">  债  券</w:t>
            </w:r>
          </w:p>
        </w:tc>
        <w:tc>
          <w:tcPr>
            <w:tcW w:w="272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62376.51</w:t>
            </w:r>
          </w:p>
        </w:tc>
      </w:tr>
      <w:tr>
        <w:tblPrEx>
          <w:tblLayout w:type="fixed"/>
          <w:tblCellMar>
            <w:top w:w="0" w:type="dxa"/>
            <w:left w:w="108" w:type="dxa"/>
            <w:bottom w:w="0" w:type="dxa"/>
            <w:right w:w="108" w:type="dxa"/>
          </w:tblCellMar>
        </w:tblPrEx>
        <w:trPr>
          <w:trHeight w:val="375" w:hRule="atLeast"/>
          <w:jc w:val="center"/>
        </w:trPr>
        <w:tc>
          <w:tcPr>
            <w:tcW w:w="4520"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 xml:space="preserve">     其中：持有至到期商业银行债券</w:t>
            </w:r>
          </w:p>
        </w:tc>
        <w:tc>
          <w:tcPr>
            <w:tcW w:w="272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39703.78</w:t>
            </w:r>
          </w:p>
        </w:tc>
      </w:tr>
      <w:tr>
        <w:tblPrEx>
          <w:tblLayout w:type="fixed"/>
          <w:tblCellMar>
            <w:top w:w="0" w:type="dxa"/>
            <w:left w:w="108" w:type="dxa"/>
            <w:bottom w:w="0" w:type="dxa"/>
            <w:right w:w="108" w:type="dxa"/>
          </w:tblCellMar>
        </w:tblPrEx>
        <w:trPr>
          <w:trHeight w:val="375" w:hRule="atLeast"/>
          <w:jc w:val="center"/>
        </w:trPr>
        <w:tc>
          <w:tcPr>
            <w:tcW w:w="4520"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 xml:space="preserve">           持有至到期地方政府债券</w:t>
            </w:r>
          </w:p>
        </w:tc>
        <w:tc>
          <w:tcPr>
            <w:tcW w:w="272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21658.23</w:t>
            </w:r>
          </w:p>
        </w:tc>
      </w:tr>
      <w:tr>
        <w:tblPrEx>
          <w:tblLayout w:type="fixed"/>
          <w:tblCellMar>
            <w:top w:w="0" w:type="dxa"/>
            <w:left w:w="108" w:type="dxa"/>
            <w:bottom w:w="0" w:type="dxa"/>
            <w:right w:w="108" w:type="dxa"/>
          </w:tblCellMar>
        </w:tblPrEx>
        <w:trPr>
          <w:trHeight w:val="375" w:hRule="atLeast"/>
          <w:jc w:val="center"/>
        </w:trPr>
        <w:tc>
          <w:tcPr>
            <w:tcW w:w="4520"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 xml:space="preserve">           持有至到期地方公用企业债券投资</w:t>
            </w:r>
          </w:p>
        </w:tc>
        <w:tc>
          <w:tcPr>
            <w:tcW w:w="272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1014.5</w:t>
            </w:r>
          </w:p>
        </w:tc>
      </w:tr>
      <w:tr>
        <w:tblPrEx>
          <w:tblLayout w:type="fixed"/>
          <w:tblCellMar>
            <w:top w:w="0" w:type="dxa"/>
            <w:left w:w="108" w:type="dxa"/>
            <w:bottom w:w="0" w:type="dxa"/>
            <w:right w:w="108" w:type="dxa"/>
          </w:tblCellMar>
        </w:tblPrEx>
        <w:trPr>
          <w:trHeight w:val="375" w:hRule="atLeast"/>
          <w:jc w:val="center"/>
        </w:trPr>
        <w:tc>
          <w:tcPr>
            <w:tcW w:w="4520"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 xml:space="preserve">           持有至到期其他企业债券投资</w:t>
            </w:r>
          </w:p>
        </w:tc>
        <w:tc>
          <w:tcPr>
            <w:tcW w:w="272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0</w:t>
            </w:r>
          </w:p>
        </w:tc>
      </w:tr>
      <w:tr>
        <w:tblPrEx>
          <w:tblLayout w:type="fixed"/>
          <w:tblCellMar>
            <w:top w:w="0" w:type="dxa"/>
            <w:left w:w="108" w:type="dxa"/>
            <w:bottom w:w="0" w:type="dxa"/>
            <w:right w:w="108" w:type="dxa"/>
          </w:tblCellMar>
        </w:tblPrEx>
        <w:trPr>
          <w:trHeight w:val="375" w:hRule="atLeast"/>
          <w:jc w:val="center"/>
        </w:trPr>
        <w:tc>
          <w:tcPr>
            <w:tcW w:w="4520"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 xml:space="preserve">           持有至到期政策性债券投资</w:t>
            </w:r>
          </w:p>
        </w:tc>
        <w:tc>
          <w:tcPr>
            <w:tcW w:w="272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0</w:t>
            </w:r>
          </w:p>
        </w:tc>
      </w:tr>
      <w:tr>
        <w:tblPrEx>
          <w:tblLayout w:type="fixed"/>
          <w:tblCellMar>
            <w:top w:w="0" w:type="dxa"/>
            <w:left w:w="108" w:type="dxa"/>
            <w:bottom w:w="0" w:type="dxa"/>
            <w:right w:w="108" w:type="dxa"/>
          </w:tblCellMar>
        </w:tblPrEx>
        <w:trPr>
          <w:trHeight w:val="375" w:hRule="atLeast"/>
          <w:jc w:val="center"/>
        </w:trPr>
        <w:tc>
          <w:tcPr>
            <w:tcW w:w="4520"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 xml:space="preserve">  持有至到期投资合计</w:t>
            </w:r>
          </w:p>
        </w:tc>
        <w:tc>
          <w:tcPr>
            <w:tcW w:w="272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62376.51</w:t>
            </w:r>
          </w:p>
        </w:tc>
      </w:tr>
      <w:tr>
        <w:tblPrEx>
          <w:tblLayout w:type="fixed"/>
          <w:tblCellMar>
            <w:top w:w="0" w:type="dxa"/>
            <w:left w:w="108" w:type="dxa"/>
            <w:bottom w:w="0" w:type="dxa"/>
            <w:right w:w="108" w:type="dxa"/>
          </w:tblCellMar>
        </w:tblPrEx>
        <w:trPr>
          <w:trHeight w:val="375" w:hRule="atLeast"/>
          <w:jc w:val="center"/>
        </w:trPr>
        <w:tc>
          <w:tcPr>
            <w:tcW w:w="4520"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 xml:space="preserve">  持有至到期投资账面价值</w:t>
            </w:r>
          </w:p>
        </w:tc>
        <w:tc>
          <w:tcPr>
            <w:tcW w:w="272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62376.51</w:t>
            </w:r>
          </w:p>
        </w:tc>
      </w:tr>
    </w:tbl>
    <w:p>
      <w:pPr>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6.5  不良贷款控制效果</w:t>
      </w:r>
    </w:p>
    <w:p>
      <w:pPr>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2024年，本行紧紧围绕信用风险防控和化解，多策并举狠抓不良贷款清收责任，年末不良贷款余额0.9亿元，比上年上升572万元，不良率3.16%，比上年下降0.04个百分点。</w:t>
      </w:r>
    </w:p>
    <w:p>
      <w:pPr>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6.6  主要表外项目情况</w:t>
      </w:r>
    </w:p>
    <w:p>
      <w:pPr>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我行2024年未开展表外业务。</w:t>
      </w:r>
    </w:p>
    <w:p>
      <w:pPr>
        <w:adjustRightInd w:val="0"/>
        <w:snapToGrid w:val="0"/>
        <w:spacing w:line="560" w:lineRule="exact"/>
        <w:ind w:firstLine="640" w:firstLineChars="200"/>
        <w:rPr>
          <w:rFonts w:ascii="黑体" w:hAnsi="黑体" w:eastAsia="黑体"/>
          <w:sz w:val="32"/>
          <w:szCs w:val="32"/>
        </w:rPr>
      </w:pPr>
      <w:r>
        <w:rPr>
          <w:rFonts w:hint="eastAsia" w:ascii="黑体" w:hAnsi="黑体" w:eastAsia="黑体"/>
          <w:sz w:val="32"/>
          <w:szCs w:val="32"/>
        </w:rPr>
        <w:t>七、推进“五篇大文章”行动计划</w:t>
      </w:r>
    </w:p>
    <w:p>
      <w:pPr>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我行紧扣本县经济高质量发展所需，深入贯彻新发展理念，聚焦“作示范、勇争先、善作为”目标定位，全面推动做好科技金融、绿色金融、普惠金融、养老金融、数字金融“五篇大文章”行动计划。</w:t>
      </w:r>
    </w:p>
    <w:p>
      <w:pPr>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7.1  具体工作措施</w:t>
      </w:r>
    </w:p>
    <w:p>
      <w:pPr>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1）下达指导意见、强化组织领导。本行根据省联社《关于全省农商银行做好金融领域五篇大文章的指导意见》相关要求，于2024年5月下达本行做好金融领域五篇大文章的指导意见，总行成立以党委书记、董事长为组长、其他班子成员为副组长、相关部门负责人为成员的做好金融领域五篇大文章行动领导小组，确保全行有效贯彻指导意见。</w:t>
      </w:r>
    </w:p>
    <w:p>
      <w:pPr>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2）坚持党建引领、强化走访对接。我行近年与全县各乡镇、园区签订“党建联建共建合作协议”和“党建引领乡村振兴合作协议”，形成了基层党建、地方经济发展、政策资源等方面互赢共利局面，达到金融全面助力经济产业战略向纵深推进的态势；积极跟进我县企业产业链、供应链和价值链“全链条”发展融资需求，对工业和信息化部认定的“专精特新”中小企业、科技部门认定的高新技术企业等科技企业提供优惠利率贷款支持。</w:t>
      </w:r>
    </w:p>
    <w:p>
      <w:pPr>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3）强化产品推广、助力普惠金融。一是我行通过向小微企业、小微企业主推广财园信贷通、财政惠农通等信贷产品，主动与县创业中心沟通，对符合贴息条件的企业积极引导企业开展贷款贴息申办，我行已发放“财园信贷通”贷款1.64亿元，发放“财农信贷通”贷款0.22亿元；二是加大线上化产品运用，通过小微易贷、创业易贷、财园个商E贷等线上化产品，及时快捷有效对接小微企业、小微企业主和个体商户融资需求，助力解决企业“融资难、融资贵”的问题；三是我行在对成熟企业授信的同时，也关注对刚入园区的小微企业流动性资金的融资需求，为此我行与政府联合出台“安商贷”产品，目前已授信21户，累计授信0.62亿元，用信0.52亿元。</w:t>
      </w:r>
    </w:p>
    <w:p>
      <w:pPr>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4）助推产业兴旺、巩固精准脱贫。本行坚持“人往农村走”的发展理念，集中优势兵力全面助推乡村产业兴旺，加大农户贷款投放，瞄准家庭农场、农民专业合作社等新型农业经营主体，加大新型农业经营主体的评级建档工作；我行是全县唯一开展扶贫信贷的金融机构，一是我行对全县所有建档立卡脱贫户上户持续动态评级授信，确保建档立卡脱贫户评级授信全覆盖，二是我行以网点为核心，以脱贫工作站为支点，以村村通服务站为补充，以普惠金融巩固脱贫攻坚成果，三是我行积极配合县巩固拓展脱贫攻坚成果同乡村振兴有效衔接工作领导小组工作要求，杜绝脱贫小额信贷非生产性用途投放，规范脱贫小额信贷贷款利率定制。</w:t>
      </w:r>
    </w:p>
    <w:p>
      <w:pPr>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5）制订考核办法、制订三年规划。一是本行围绕推进科技金融提档、绿色金融提量、普惠金融提质、养老金融提能、数字金融提效工作，切实加大有效投放，优化考核督促指导，制订了《铜鼓农商银行2024年贷款经营质效考核办法》，将乡村振兴贷款、绿色信贷、“两通”贷款、农保贷、创业担保贷款、序时投放任务等六项工作列入重点考核内容；同时将“1269”行动计划、民营企业贷款、科技型企业贷款、养老机构贷款等四项工作纳入贷款经营质效考评加分项目，由总行信贷管理部负责督导网点落实完成；二是为实现本行金融领域五篇大文章业务指标持续向好的良好态势，本行制订了《推动做好“五篇大文章”三年行动计划》，明确了今后三年科技金融、绿色金融、普惠金融、养老金融、数字金融领域支持计划，同时强化考核督导，综合运用专项调研、约谈、通报批评等方式，切实加大督导力度，确保三年规划顺利完成。</w:t>
      </w:r>
    </w:p>
    <w:p>
      <w:pPr>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7.2  工作推进成效。</w:t>
      </w:r>
    </w:p>
    <w:p>
      <w:pPr>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1）各项贷款方面。截至2024年12月底，我行各项贷款余额28.58亿元，有效投放较年初净增2.17亿元，完成省联社下达全年目标计划的108%，各项贷款增速为8.18%（含票据转贴），有效信贷投放持续在全辖区农商系统位于前列。</w:t>
      </w:r>
    </w:p>
    <w:p>
      <w:pPr>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我行进一步加大了对实体经济的融资需求支持，2024年累计发放贷款15.87亿元，其中支持小微企业及个体工商户达13.06亿元，占比达82.29%，支持个人消费贷款2.81亿元，占比17.71%（含个人房地产贷款）。</w:t>
      </w:r>
    </w:p>
    <w:p>
      <w:pPr>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（2）普惠信贷方面。</w:t>
      </w:r>
    </w:p>
    <w:p>
      <w:pPr>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①服务小微企业。截至2024年12月底，我行小微企业贷款余额12.76亿元，普惠小微9.85亿元，普惠小微贷款较年初净增1.12亿元。</w:t>
      </w:r>
    </w:p>
    <w:p>
      <w:pPr>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②服务乡村振兴。截至2024年12月底，我行涉农贷款余额12.84亿元，较年初增加0.94亿元，普惠涉农贷款余额10.17亿元，较年初增加0.64亿元。</w:t>
      </w:r>
    </w:p>
    <w:p>
      <w:pPr>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③服务精准脱贫。截至2024年12月底，我行精准脱贫贷款余额达到0.41亿元，全县建档立卡脱贫户3556户，我行发放了脱贫小额信贷余额0.27亿元，758户，占全县脱贫户户数的21.32%。</w:t>
      </w:r>
    </w:p>
    <w:p>
      <w:pPr>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（3）绿色信贷方面。截至2024年12月末，我行绿色贷款余额0.9亿元，较年初净增0.2亿元，绿色贷款净增占年度信贷投放计划比例超全省农商银行平均值。</w:t>
      </w:r>
    </w:p>
    <w:p>
      <w:pPr>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4）科技贷款方面。截至2024年12月末，我行科技型贷款余额1.92亿元，较年初净增0.89亿元，科技型贷款增速达87.41%，较全省科技型贷款增速高出58.51个百分点，较本行各项贷款增速高出79.24个百分点，达到省联社该项考核满分标准。</w:t>
      </w:r>
    </w:p>
    <w:p>
      <w:pPr>
        <w:adjustRightInd w:val="0"/>
        <w:snapToGrid w:val="0"/>
        <w:spacing w:line="560" w:lineRule="exact"/>
        <w:ind w:firstLine="640" w:firstLineChars="200"/>
        <w:rPr>
          <w:rFonts w:ascii="黑体" w:hAnsi="黑体" w:eastAsia="黑体"/>
          <w:sz w:val="32"/>
          <w:szCs w:val="32"/>
        </w:rPr>
      </w:pPr>
      <w:r>
        <w:rPr>
          <w:rFonts w:hint="eastAsia" w:ascii="黑体" w:hAnsi="黑体" w:eastAsia="黑体"/>
          <w:sz w:val="32"/>
          <w:szCs w:val="32"/>
        </w:rPr>
        <w:t>八、服务“三农”金融业务开展情况</w:t>
      </w:r>
    </w:p>
    <w:p>
      <w:pPr>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8.1  “三农”业务计划执行情况</w:t>
      </w:r>
    </w:p>
    <w:p>
      <w:pPr>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全面推进客户三年翻番工作，截至2024年末，贷款授信客户16225户，用信客户11213户，客户授信覆盖面44.13%，用信覆盖面31.88%，分别较2024年末增加1035户、245户、3.01个百分点、0.7个百分点，完成全省三年翻番总任务的142.68%。</w:t>
      </w:r>
    </w:p>
    <w:p>
      <w:pPr>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8.2  “三农”业务开展情况</w:t>
      </w:r>
    </w:p>
    <w:p>
      <w:pPr>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本行着力加强“三农”业务发展，从公司治理、发展战略、组织架构、业务发展、风险管理、人才队伍、绩效考核等方面建立“三农”金融服务机制，以保障本行持续支持“三农”发展的能力。</w:t>
      </w:r>
    </w:p>
    <w:p>
      <w:pPr>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1）高级管理层高度重视。本行所有持股比例在1%及以上的自然人和所有企业法人股东已作出在持股期间支持本行加强“三农”金融服务、资金主要用于当地的书面承诺。本行经营管理层以“支农支小”作为市场定位，明确业务发展方向。</w:t>
      </w:r>
    </w:p>
    <w:p>
      <w:pPr>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2）制定了发展战略。本行明确了打造面向“三农”、服务社区的现代金融企业战略目标。完善支农手段，关注农业生产环节的产前、产中和产后的金融需求，在不断优化现有的小额农贷、乡村振兴贷等产品的基础上，继续创新支农新产品，拓宽服务领域。</w:t>
      </w:r>
    </w:p>
    <w:p>
      <w:pPr>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3）完善了组织架构。建立符合本行发展目标的“三农”金融服务组织体系。一是成立了“三农”金融服务委员会。委员会成员都具有丰富的“三农”工作经验，在董事会领导下开展工作，负责“三农”业务的规划管理。二是完善“三农”业务制度和授权。在有效控制风险及满足监管要求的前提下，建立了标准化业务制度，单独设立涉农信贷计划、授予贷款审批权限，减少中间环节，缩短办贷时间。专设普惠金融部，对30万元（含）以下的贷款，由普惠金融部独立审批官直接审批发放，精简信贷文本，缩短审批流程，实行限时办贷制度，要求小额农户贷款2天内必须完成申请到发放，持续提高“三农”金融服务质效。</w:t>
      </w:r>
    </w:p>
    <w:p>
      <w:pPr>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4）加快了业务发展。本行认真落实“三农”发展战略，通过单列“三农”业务信贷计划，合理配置客户经理，创新信贷产品，全面支持实现“三农”金融业务发展目标。一是新增存款主要用于当地发放贷款。本行2024年底存款余额34.3亿元，较年初增长2.46亿元，增幅7.73%，新增存款100%以上用于当地贷款投放。面对支持“三农”经济发展资金短缺的实际，积极争取人民银行再贷款用于壮大支农资金实力。二是加大重点产业支持。结合铜鼓生态旅游的定位，逐步加大对旅游、绿色农业、休闲农庄等相关产业支持力度，重点发放小额农户贷款、小微商户、个人消费贷款等，结合我行“流水贷”“小微商户贷”等信贷产品，进一步丰富我行金融支持三农的手段。三是加大产品创新力度。我行坚持客户为中心，把来源于基层的需求和“三农”的难题作为产品创新的源泉，结合当前安置房交付期，特推出“安置贷”满足客户装修资金需求。四是扎实推进“一大工程三项行动”，将农区乡村振兴整村授信，城区支小支微普惠授信，普惠金融万里行工作落到实处，全面提升我行贷款客户覆盖面、用信面。</w:t>
      </w:r>
    </w:p>
    <w:p>
      <w:pPr>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5）加强了风险管理，严格涉农贷款风险率。一是加强对新增贷款风险管理和存量贷款风险化解的考核力度，实行全面绩效管理，充分调动员工的主观能动性；二是在不良贷款核销、置换之前严格按照省联社贷款尽职免责管理办法对相关责任人进行责任认定，对负有责任的责任人进行责任追究；三是对新增贷款出现风险的发放全流程相关责任人、管理责任人在进行责任认定后进行责任追究。</w:t>
      </w:r>
    </w:p>
    <w:p>
      <w:pPr>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6）扎实推进普惠金融。一是优化服务机制。简化办贷手续，落实客户单签政策，推行“百福钉”APP办贷，离行对接客户融资需求。二是优化营销手段。制定每日电话营销、每周夜扫、每月小型对接会、每季金融夜校、常态化开展金融万里行外拓的营销机制，不断扩大营销覆盖面。三是优化客户拓展机制。建立了“三资平台、近三年流失客户、乡镇商会、工商登记个体户、整村授信白名单、辖内年纳税5万元及以上企业名单”等六大数据库，结合每季匹配存量客户数据，常态化开展“找回流失客户、唤醒睡眠客户、培育潜在客户、存量提额、反掐尖、全员营销”等六项工作。</w:t>
      </w:r>
    </w:p>
    <w:p>
      <w:pPr>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7）做好移动支付便民工程建设和推广工作。践行“支付为民”理念，围绕“便民、利民、惠民”的服务宗旨，致力为城乡居民提供同质化、均等化移动支付金融服务。主要是完善移动支付便民工程方案，结合百福通聚合支付、手机银行等线上支付和“云闪付”开展综合性金融产品营销活动；结合“四定五进”、金融夜校、金融知识下乡等活动，以“站+点”、“知识+服务”的模式，实现宣传推广常态化；组建了外拓服务队，携带宣传材料进企业、进单位、进村庄、进社区、进市场开展专项宣传。提升老年人移动支付便民服务举措，针对老年人加大了金融知识宣传力度，提升老年人的防范意识；通过网点大堂经理正确引导老年人在智能柜台办理社保卡激活、改密、查询等支付结算业务；针对年龄较大、行动不便等特殊老年人群体，在风险可控前提下，灵活采取远程视频、上门服务的方式为老年人客户解决金融需求问题。</w:t>
      </w:r>
    </w:p>
    <w:p>
      <w:pPr>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8）进一步融入农区社区服务。常态化制度化推进“农区整村授信”工作，深化“城区普惠授信”工作，延伸社区网格化管理，切入居民日常衣食住行、教育、医疗、养老等需求，融合百福生活圈建设，打造基于社区居民生活场景的线上线下金融服务生态圈。深度融入本地城乡社区治理，深化疫情期间构建的服务社区的新模式，探索通过义务服务等形式，建立与社区日常工作沟通交流的长效机制，及时满足客户有效金融需求。转型升级农村普惠金融便民服务示范站，提高服务效能,增强农村居民获得高质效金融服务的便利性。利用自身资源禀赋，抓住推动共同富裕中的政策利好，寻找业务发展机会。</w:t>
      </w:r>
    </w:p>
    <w:p>
      <w:pPr>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9）进一步推进产品服务创新。在省联社平台的支撑下，推进网点形象标准化建设，构建网点规范、系统的管理服务体系。以“银行共建，商户共推，客户共享”的百福生活圈为抓手，开展丰富多彩的生活圈活动，增强商户、客户粘性，推动银行卡业务均衡发展。积极推广“百福生活圈”，拓展维护社区“吃穿住行娱医用”等高频次、高流量、民生性场景商户，开发商超、学校等专业性场景商户，确保利用“百福通”聚合支付综合产品至少开辟一个新的智慧收单业务场景，提高“百福生活圈”行业商户覆盖面，用金融产品衔接居民的基本生活，提高客户粘性。转型升级农村普惠金融便民服务示范站,将地理位置好、人流量大、业务需求旺盛的优质“村村通”助农取款服务站，赋能扩容建设为环境更好、功能更全、服务更优的普惠金融服务站，将便捷惠民利民的金融服务嵌入农户生产生活各环节，把农村基础金融服务最后“一公里”打造成最美“一公里”，助力按下乡村振兴“快进键”。将乡村普惠金融服务站建设成果复制到城市社区，以站点商户为媒介延伸服务半径，逐步开展商户分期、社保卡业务预受理、存贷款业务介绍、社区团购、社区党建、助老爱幼等“1+N”特色服务。</w:t>
      </w:r>
    </w:p>
    <w:p>
      <w:pPr>
        <w:adjustRightInd w:val="0"/>
        <w:snapToGrid w:val="0"/>
        <w:spacing w:line="560" w:lineRule="exact"/>
        <w:ind w:firstLine="640" w:firstLineChars="200"/>
        <w:rPr>
          <w:rFonts w:ascii="黑体" w:hAnsi="黑体" w:eastAsia="黑体"/>
          <w:sz w:val="32"/>
          <w:szCs w:val="32"/>
        </w:rPr>
      </w:pPr>
      <w:r>
        <w:rPr>
          <w:rFonts w:hint="eastAsia" w:ascii="黑体" w:hAnsi="黑体" w:eastAsia="黑体"/>
          <w:sz w:val="32"/>
          <w:szCs w:val="32"/>
        </w:rPr>
        <w:t>九、金融服务乡村振兴工作</w:t>
      </w:r>
    </w:p>
    <w:p>
      <w:pPr>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9.1  2024年以来，我行积极响应县委、县政府乡村振兴部署，助推我县乡村振兴在“三农”领域落地生根，全面服务乡村振兴工作。</w:t>
      </w:r>
    </w:p>
    <w:p>
      <w:pPr>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9.2  总体情况。2024年末，我行涉农贷款余额为137945.51万元，较年初净增8954.48万元，普惠涉农贷款余额（不含票据融资）101704.4万元，较年初净增6360.59万元，普惠小微贷款余额（不含票据融资）96278.95万元，较年初净增10330.07万元，各项贷款余额（不含票据融资）246718.38万元，较年初净增21686.6万元，普惠小微贷款增速（不含票据融资）12.02%，超各项贷款增速（不含票据融资）2.38个百分点，普惠小微贷款户数（不含票据融资）2065户，较年初净增6户，实现两增两控目标。</w:t>
      </w:r>
    </w:p>
    <w:p>
      <w:pPr>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9.3  开展情况。</w:t>
      </w:r>
    </w:p>
    <w:p>
      <w:pPr>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我行秉承“支农支小、服务实体”的经营理念，对金融支农资源不断增加，涉农领域扶持政策逐步形成体系，普惠金融产品丰富，信贷服务创新多样，实现涉农贷款持续增长，普惠型涉农贷款“一个高于”持续达标，小微企业贷款“两增两控”“两个不低于”持续达标。</w:t>
      </w:r>
    </w:p>
    <w:p>
      <w:pPr>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1）制订规划。针对我县乡村振兴工作，我行强化与县乡村振兴局沟通，开展党建联建工作，共同出台了《铜鼓县“党建+金融”整村授信助力乡村振兴实施方案》，明确了“建档覆盖面达100%、白名单授信信息推送面达100%、有效授信覆盖面达60%、用信覆盖面达60%”年度要求，一是明确2024年度金融支持乡村振兴累计投放不低于16亿元；二是创新整合推出了“百福农业生产贷”“百福农权贷”、“百福文旅贷”“百福民宿贷”“百福林权贷”“百福农机购置贷”等六款乡村振兴系列信贷产品，目前“百福农权贷”已投放430万元；三是当前我行强化对农户、专业大户、种养大户、家庭农场、农民合作社、农业企业等开展“百福农业生产贷”，目前全行10个网点开立了此项业务。</w:t>
      </w:r>
    </w:p>
    <w:p>
      <w:pPr>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2）关注政策。根据铜鼓县十四五规划，我县“生态+大健康”产业的主导地位初步确立，“竹精深加工、有机食品、生物医药”三大特色产业纵深发展，“四大产业园区”作为工业主战场的地位牢固树立，我行积极融入支持助推我县政府打好“红色”“绿色”两张牌。</w:t>
      </w:r>
    </w:p>
    <w:p>
      <w:pPr>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9.4  产品创新。</w:t>
      </w:r>
    </w:p>
    <w:p>
      <w:pPr>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根据我县乡村振兴规划，我行加强了与县政府主管部门的沟通，及时掌握政府动态和政策，共同推进乡村振兴产品和金融服务，积极构建“政、银、担、保”多方合作机制。一是我行与县农业农村局达成协议，共同推动我县农权贷落地，目前担保方已在我行开立保证金账户，目前已发放3户；二是与文旅新广局推进“文旅贷”产品，目前已发放2户，金额700万元；三是与农机部门协调创立了“百福农机购置贷”信贷产品，在给予农户购机授信的同时，农户还可享受购机补贴和贷款贴息；四是与工信委开展党建联建，后续我行将与林业对接，积极助力我县农业农村现代化的推进，配合发展我县“茶叶、黄精、竹笋”等林下经济产业，目前我县已成功申报高标准农田建设2万亩，新建果蔬、茶叶、中药材等示范基地14个，新增中药材种植面积2.5万亩，完成有机基地认证面积60万亩，认证品种51个，获评了“中国黄精之乡”和“全国农村承包地确权登记颁证工作典型地区”。</w:t>
      </w:r>
    </w:p>
    <w:p>
      <w:pPr>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9.5  实际成效。</w:t>
      </w:r>
    </w:p>
    <w:p>
      <w:pPr>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目前我县乡村振兴处于起步阶段，我行乡村振兴系列产品已得到初步运用，前期与政府对当地规模较大、影响力广的农业综合体龙头企业江西花浒林泉生态产业投资有限公司、电子科技产业江西尚朋电子科技有限公司等多家企业进行联合授信仪式，对前期摸排的小规模农家乐、民宿、果园等农民产业实行名单制管理，逐户授信对接逐户销号，对系统的乡村振兴仍在不断完善改进中。</w:t>
      </w:r>
    </w:p>
    <w:p>
      <w:pPr>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9.6  后续工作。</w:t>
      </w:r>
    </w:p>
    <w:p>
      <w:pPr>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（1）强化与政府合作，构建战略协议。根据我县第十四个五年规划对本县乡村振兴的目标与规划，我行将积极与县委、县政府请示汇报，达成签订农商银行金融服务支持本县乡村振兴战略合作协议。</w:t>
      </w:r>
    </w:p>
    <w:p>
      <w:pPr>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（2）强化基层对接，助力乡村振兴。要求全行加大对基层的摸排营销力度，强化与村两委的对接，争取乡镇的支持，掌握政府规划和乡村振兴项目，发挥乡村振兴联络员的职能作用。</w:t>
      </w:r>
    </w:p>
    <w:p>
      <w:pPr>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3）强化激励考核，提升服务水平。为促进金融支持乡村振兴业务有序推进，我行根据“按劳分配、多劳多得”原则，在防范信用风险前提下，出台对客户经理创造的利息收入给予奖励的正向激励措施，提升客户经理的获得感和成就感，反推客户经理信贷投放力度和工作积极性。</w:t>
      </w:r>
    </w:p>
    <w:p>
      <w:pPr>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（4）以客户为中心，提升服务效率。要求各网点要提升农商行金融服务乡村振兴水平，变等客上门为主动上门，紧紧跟踪市场和客户需求，常态开展“三区一园”的综合宣传营销活动。</w:t>
      </w:r>
    </w:p>
    <w:p>
      <w:pPr>
        <w:adjustRightInd w:val="0"/>
        <w:snapToGrid w:val="0"/>
        <w:spacing w:line="560" w:lineRule="exact"/>
        <w:ind w:firstLine="640" w:firstLineChars="200"/>
        <w:rPr>
          <w:rFonts w:ascii="黑体" w:hAnsi="黑体" w:eastAsia="黑体"/>
          <w:sz w:val="32"/>
          <w:szCs w:val="32"/>
        </w:rPr>
      </w:pPr>
      <w:r>
        <w:rPr>
          <w:rFonts w:hint="eastAsia" w:ascii="黑体" w:hAnsi="黑体" w:eastAsia="黑体"/>
          <w:sz w:val="32"/>
          <w:szCs w:val="32"/>
        </w:rPr>
        <w:t>十、服务绿色金融工作情况</w:t>
      </w:r>
    </w:p>
    <w:p>
      <w:pPr>
        <w:adjustRightInd w:val="0"/>
        <w:snapToGrid w:val="0"/>
        <w:spacing w:line="560" w:lineRule="exact"/>
        <w:ind w:firstLine="640" w:firstLineChars="200"/>
        <w:rPr>
          <w:rFonts w:ascii="仿宋_GB2312" w:eastAsia="仿宋_GB2312"/>
          <w:sz w:val="32"/>
          <w:szCs w:val="32"/>
          <w:highlight w:val="yellow"/>
        </w:rPr>
      </w:pPr>
      <w:r>
        <w:rPr>
          <w:rFonts w:hint="eastAsia" w:ascii="仿宋_GB2312" w:hAnsi="宋体" w:eastAsia="仿宋_GB2312"/>
          <w:sz w:val="32"/>
        </w:rPr>
        <w:t>根据中国人民银行相关规定，本行在国家提出“碳达峰、碳中和”目标的背景下，向符合条件的绿色贷款项目发放绿色贷款，并根据要求向公众披露本机构绿色贷款项目数量、绿色贷款金额和加权平均利率。以下信息不存在虚假记载、重大遗漏或误导性陈述。</w:t>
      </w:r>
    </w:p>
    <w:p>
      <w:pPr>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10.1  2024年我行科学把握投向，加快绿色信贷结构调整；实施精细管理，强化绿色信贷风控水平；加强联动创新，增强绿色信贷发展能力。本年度我行累计向3个项目发放绿色贷款 9668.7万元，贷款加权平均利率 5.61 %，绿色贷款余额 9026.5万元，较年初增长1961.5万元，增幅27.76 %。</w:t>
      </w:r>
    </w:p>
    <w:p>
      <w:pPr>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 xml:space="preserve">10.2  </w:t>
      </w:r>
      <w:r>
        <w:rPr>
          <w:rFonts w:hint="eastAsia" w:ascii="仿宋_GB2312" w:hAnsi="仿宋_GB2312" w:eastAsia="仿宋_GB2312" w:cs="仿宋_GB2312"/>
          <w:sz w:val="32"/>
          <w:szCs w:val="32"/>
        </w:rPr>
        <w:t>为切实做好绿色信贷业务工作，本行成立了由行长为组长的绿色信贷工作领导小组，全面负责绿色信贷的推进工作，领导小组下设办公室在信贷管理部，明确绿色信贷的支持方向和重点领域，对国家重点调控的限制类以及有重大环境和社会风险的行业制定专门的授信指引，实行有差别、动态的授信政策，努力推进地方经济向绿色发展，循环发展和低碳发展转型。</w:t>
      </w:r>
    </w:p>
    <w:p>
      <w:pPr>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10.3  我行始终把金融支持“绿色发展”纳入投放重点，集中优势资源，将绿色金融嵌入乡村振兴战略中，主动引导信贷资金流向绿色经济领域。在“两高一剩”产业做“减法”，绿色金融和消费领域做“加法”，根据我县实际，重点支持积极固体废弃物和垃圾处置等环境治理项目，同时结合我县“全国黄精产业之乡”，创新“黄精贷”产品，目前用该产品支持了94户黄精种养户，用信余额达1552万元。</w:t>
      </w:r>
    </w:p>
    <w:p>
      <w:pPr>
        <w:spacing w:line="620" w:lineRule="exact"/>
        <w:ind w:firstLine="640" w:firstLineChars="200"/>
        <w:rPr>
          <w:rFonts w:ascii="仿宋_GB2312" w:hAnsi="宋体" w:eastAsia="仿宋_GB2312"/>
          <w:sz w:val="32"/>
        </w:rPr>
      </w:pPr>
      <w:r>
        <w:rPr>
          <w:rFonts w:hint="eastAsia" w:ascii="仿宋_GB2312" w:hAnsi="宋体" w:eastAsia="仿宋_GB2312"/>
          <w:sz w:val="32"/>
        </w:rPr>
        <w:t>本信息披露的绿色贷款将用于节能环保、生态环境、和基础设施绿色升级等重点领域，助力实现碳达峰、碳中和目标，本行将根据中国人民银行相关规定，持续发挥金融支持绿色低碳发展的积极作用，定期披露绿色贷款相关信息。</w:t>
      </w:r>
    </w:p>
    <w:p>
      <w:pPr>
        <w:adjustRightInd w:val="0"/>
        <w:snapToGrid w:val="0"/>
        <w:spacing w:line="560" w:lineRule="exact"/>
        <w:ind w:firstLine="640" w:firstLineChars="200"/>
        <w:rPr>
          <w:rFonts w:ascii="黑体" w:hAnsi="黑体" w:eastAsia="黑体"/>
          <w:sz w:val="32"/>
          <w:szCs w:val="32"/>
        </w:rPr>
      </w:pPr>
      <w:r>
        <w:rPr>
          <w:rFonts w:hint="eastAsia" w:ascii="黑体" w:hAnsi="黑体" w:eastAsia="黑体"/>
          <w:sz w:val="32"/>
          <w:szCs w:val="32"/>
        </w:rPr>
        <w:t>十一、面临的各类风险及风险管理情况</w:t>
      </w:r>
    </w:p>
    <w:p>
      <w:pPr>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2024年，本行继续强化内控管理，完善内控制度，有效防范风险，各项业务发展呈现良好势头。真实反映不良贷款后，虽然相关指标小幅下降，但本行积极采取措施，增收节支，加大计提各项拨备，抗风险能力进一步增强。</w:t>
      </w:r>
    </w:p>
    <w:p>
      <w:pPr>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11.1  董事会、高级管理层对风险的监控能力</w:t>
      </w:r>
    </w:p>
    <w:p>
      <w:pPr>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依据《章程》规定，制定了董事会议事规则，董事会设立了风险管理委员会、薪酬管理委员会等专业管理监督机构，并制定了各委员会议事规则和工作职责。本行高级管理层由一支专业知识丰富的高管人员组成，2名高管人员中，1名具备经济师职称。此外，本行制定了高级管理人员绩效评价暂行办法；管理层设立了风险管理、法律合规部，专门从事我行的风险监测和管理，风险监控能力较强。</w:t>
      </w:r>
    </w:p>
    <w:p>
      <w:pPr>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11.2  风险管理的政策和程序</w:t>
      </w:r>
    </w:p>
    <w:p>
      <w:pPr>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本行风险管理政策涵盖风险管理的各个方面，并保持连续性、稳定性和适应性，主要内容包括：风险管理的组织、职责、范围和权限的安排;对已经开展的业务全面覆盖,特别是对开发、创新、拓展业务的风险审查；适当的风险管理限额和能够承担的风险水平；风险的识别、计量、监测和控制程序；采取的压力测试的情形和范围；设立风险信息的报告路径；对重大风险和突发风险的应急处理预案。本行依据省联社“三个维度、五个层次、十大机制”的全面风险管理体系为核心，始终把本行风险控制在可承受的范围之内。建立风险合规管理三道防线，总行各职能部门和各经营网点为第一道防线，风险管理委员会和风险合规管理部门为第二道防线，内部审计委员会和审计、监察部门为第三道防线。</w:t>
      </w:r>
    </w:p>
    <w:p>
      <w:pPr>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11.3  风险计量、检测和管理信息系统</w:t>
      </w:r>
    </w:p>
    <w:p>
      <w:pPr>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一是成立了专门的风险管理机构，风险管理基本能覆盖各主要风险，能够对信用风险、市场风险、利率风险、流动性风险、操作风险、法律风险及信誉风险等各类风险进行持续的监控；二是制定了识别、计量、监测和管理风险的制度、程序和方法，对主要资产业务——贷款，建立了信贷资信查询系统，采取了贷款五级分类管理、信用评级等管理机制；三是针对不断变化的环境和情况及时修改和完善风险控制的制度、方法和手段，以控制新出现的风险或以前未能控制的风险。有较完善的产品定价机制，能做到成本可算、风险可控。</w:t>
      </w:r>
    </w:p>
    <w:p>
      <w:pPr>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11.4  内部控制和全面审计情况</w:t>
      </w:r>
    </w:p>
    <w:p>
      <w:pPr>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1）贯彻省联社审计工作意见。一是积极对接省联社开展的6项专项审计、检查，及时、真实、客观、全面地提供相关文件、资料和数据；二是按照省联社的工作部署，根据本行实际，组织开展本行关联交易、反洗钱、金融消费者保护、征信管理、小额信贷风险、不良资产处置合规性、全面风险管理、柜面业务专项审计等专项审计项目，不断规范内部控制体系，促进依法合规经营。</w:t>
      </w:r>
    </w:p>
    <w:p>
      <w:pPr>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2）强化审计监督效能。一是指出了基层单位在执行内控制度、柜面业务操作和文明服务方面存在的问题和不足。二是对我行金融消费者权益保护管理在各层级履职、宣传教育、投诉管理、考核评价等方面，征信管理在业务培训、检查、考核及评价方面以及反洗钱管理在组织机构履职、客户身份识别、持续识别、大额、可疑、恐怖融资交易的识别和报告、反洗钱培训与宣传等方面提出了整改建议；三是要求总行相关部门和基层网点强化柜面业务管理，规范柜面业务操作，防控柜面业务风险，全面提升柜面服务水平；四是对审计过程中发现的问题，及时下达整改建议，建立整改台账，限期整改；五是对违规责任加大了问责力度，全年本行责任追究涉及36人次，其中记过1人次，警告2人次，经济处罚18人次，处罚金额19000元。为各项业务的正常发展发挥了积极的指导和监督作用。</w:t>
      </w:r>
    </w:p>
    <w:p>
      <w:pPr>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11.5  信用风险状况</w:t>
      </w:r>
    </w:p>
    <w:p>
      <w:pPr>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1）信用风险管理。信用风险管理组织架构分为信贷业务、信贷审批和风险管理三部分；风险管理和控制政策方面，一是建立了审贷分离相互制衡的风险控制体系；二是加强对分支机构资产质量考核和风险责任人制度；三是在加强对不良资产的重点监控与管理等方面明确了相关措施。</w:t>
      </w:r>
    </w:p>
    <w:p>
      <w:pPr>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2）资产风险分类的程序和方法。本行按照审慎经营、风险防范为本的管理理念，对信贷资产进行五级分类，根据安全履行合同，及时足额偿还的可能性将信贷资产分为正常、关注、次级、可疑和损失五个类别，后三类合称为不良信贷资产，以揭示信贷资产实际价值和风险程度，真实、全面、动态地反映信贷资产质量。信贷资产风险分类是在对借款人经营状况、财务状况、担保、非财务等各项因素进行全面、综合分析的基础上，按照分类标准进行分类。信贷资产风险分类实行实时初分，分级认定，超限报批，按季度汇总分析。</w:t>
      </w:r>
    </w:p>
    <w:p>
      <w:pPr>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3）信贷资产分布情况。本行以“立足县域，服务社区，支农支小”为市场定位，重点满足“三农”及小微企业的信贷需求，大力拓宽服务领域，不断创新服务手段，大力促进城乡经济协调发展，贷款分布主要集中在农、林、牧、渔业，批发和零售业、个人贷款等方面。</w:t>
      </w:r>
    </w:p>
    <w:p>
      <w:pPr>
        <w:adjustRightInd w:val="0"/>
        <w:snapToGrid w:val="0"/>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①贷款主要行业分布</w:t>
      </w:r>
    </w:p>
    <w:tbl>
      <w:tblPr>
        <w:tblStyle w:val="5"/>
        <w:tblW w:w="7230" w:type="dxa"/>
        <w:jc w:val="center"/>
        <w:tblInd w:w="-176" w:type="dxa"/>
        <w:tblLayout w:type="fixed"/>
        <w:tblCellMar>
          <w:top w:w="0" w:type="dxa"/>
          <w:left w:w="108" w:type="dxa"/>
          <w:bottom w:w="0" w:type="dxa"/>
          <w:right w:w="108" w:type="dxa"/>
        </w:tblCellMar>
      </w:tblPr>
      <w:tblGrid>
        <w:gridCol w:w="2230"/>
        <w:gridCol w:w="2340"/>
        <w:gridCol w:w="2660"/>
      </w:tblGrid>
      <w:tr>
        <w:tblPrEx>
          <w:tblLayout w:type="fixed"/>
          <w:tblCellMar>
            <w:top w:w="0" w:type="dxa"/>
            <w:left w:w="108" w:type="dxa"/>
            <w:bottom w:w="0" w:type="dxa"/>
            <w:right w:w="108" w:type="dxa"/>
          </w:tblCellMar>
        </w:tblPrEx>
        <w:trPr>
          <w:trHeight w:val="285" w:hRule="atLeast"/>
          <w:jc w:val="center"/>
        </w:trPr>
        <w:tc>
          <w:tcPr>
            <w:tcW w:w="2230" w:type="dxa"/>
            <w:tcBorders>
              <w:top w:val="nil"/>
              <w:left w:val="nil"/>
              <w:bottom w:val="nil"/>
              <w:right w:val="nil"/>
            </w:tcBorders>
            <w:shd w:val="clear" w:color="auto" w:fill="auto"/>
            <w:vAlign w:val="center"/>
          </w:tcPr>
          <w:p>
            <w:pPr>
              <w:widowControl/>
              <w:jc w:val="left"/>
              <w:rPr>
                <w:rFonts w:ascii="宋体" w:hAnsi="宋体" w:eastAsia="宋体" w:cs="宋体"/>
                <w:kern w:val="0"/>
                <w:sz w:val="20"/>
                <w:szCs w:val="20"/>
              </w:rPr>
            </w:pPr>
          </w:p>
        </w:tc>
        <w:tc>
          <w:tcPr>
            <w:tcW w:w="2340" w:type="dxa"/>
            <w:tcBorders>
              <w:top w:val="nil"/>
              <w:left w:val="nil"/>
              <w:bottom w:val="nil"/>
              <w:right w:val="nil"/>
            </w:tcBorders>
            <w:shd w:val="clear" w:color="auto" w:fill="auto"/>
            <w:vAlign w:val="center"/>
          </w:tcPr>
          <w:p>
            <w:pPr>
              <w:widowControl/>
              <w:jc w:val="left"/>
              <w:rPr>
                <w:rFonts w:ascii="Calibri" w:hAnsi="Calibri" w:eastAsia="宋体" w:cs="宋体"/>
                <w:kern w:val="0"/>
                <w:sz w:val="20"/>
                <w:szCs w:val="20"/>
              </w:rPr>
            </w:pPr>
          </w:p>
        </w:tc>
        <w:tc>
          <w:tcPr>
            <w:tcW w:w="2660" w:type="dxa"/>
            <w:tcBorders>
              <w:top w:val="nil"/>
              <w:left w:val="nil"/>
              <w:bottom w:val="nil"/>
              <w:right w:val="nil"/>
            </w:tcBorders>
            <w:shd w:val="clear" w:color="auto" w:fill="auto"/>
            <w:vAlign w:val="center"/>
          </w:tcPr>
          <w:p>
            <w:pPr>
              <w:widowControl/>
              <w:jc w:val="right"/>
              <w:rPr>
                <w:rFonts w:ascii="宋体" w:hAnsi="宋体" w:eastAsia="宋体" w:cs="宋体"/>
                <w:kern w:val="0"/>
                <w:sz w:val="20"/>
                <w:szCs w:val="20"/>
              </w:rPr>
            </w:pPr>
            <w:r>
              <w:rPr>
                <w:rFonts w:hint="eastAsia" w:ascii="宋体" w:hAnsi="宋体" w:eastAsia="宋体" w:cs="宋体"/>
                <w:kern w:val="0"/>
                <w:sz w:val="20"/>
                <w:szCs w:val="20"/>
              </w:rPr>
              <w:t>单位：人民币(万元)</w:t>
            </w:r>
          </w:p>
        </w:tc>
      </w:tr>
      <w:tr>
        <w:tblPrEx>
          <w:tblLayout w:type="fixed"/>
          <w:tblCellMar>
            <w:top w:w="0" w:type="dxa"/>
            <w:left w:w="108" w:type="dxa"/>
            <w:bottom w:w="0" w:type="dxa"/>
            <w:right w:w="108" w:type="dxa"/>
          </w:tblCellMar>
        </w:tblPrEx>
        <w:trPr>
          <w:trHeight w:val="360" w:hRule="atLeast"/>
          <w:jc w:val="center"/>
        </w:trPr>
        <w:tc>
          <w:tcPr>
            <w:tcW w:w="2230" w:type="dxa"/>
            <w:tcBorders>
              <w:top w:val="single" w:color="auto" w:sz="4" w:space="0"/>
              <w:left w:val="single" w:color="auto" w:sz="4" w:space="0"/>
              <w:bottom w:val="single" w:color="auto" w:sz="4" w:space="0"/>
              <w:right w:val="single" w:color="auto" w:sz="4" w:space="0"/>
            </w:tcBorders>
            <w:shd w:val="clear" w:color="auto" w:fill="92D050"/>
            <w:vAlign w:val="center"/>
          </w:tcPr>
          <w:p>
            <w:pPr>
              <w:widowControl/>
              <w:jc w:val="center"/>
              <w:rPr>
                <w:rFonts w:ascii="宋体" w:hAnsi="宋体" w:eastAsia="宋体" w:cs="宋体"/>
                <w:b/>
                <w:bCs/>
                <w:kern w:val="0"/>
                <w:sz w:val="20"/>
                <w:szCs w:val="20"/>
              </w:rPr>
            </w:pPr>
            <w:r>
              <w:rPr>
                <w:rFonts w:hint="eastAsia" w:ascii="宋体" w:hAnsi="宋体" w:eastAsia="宋体" w:cs="宋体"/>
                <w:b/>
                <w:bCs/>
                <w:kern w:val="0"/>
                <w:sz w:val="20"/>
                <w:szCs w:val="20"/>
              </w:rPr>
              <w:t>行业种类</w:t>
            </w:r>
          </w:p>
        </w:tc>
        <w:tc>
          <w:tcPr>
            <w:tcW w:w="2340" w:type="dxa"/>
            <w:tcBorders>
              <w:top w:val="single" w:color="auto" w:sz="4" w:space="0"/>
              <w:left w:val="nil"/>
              <w:bottom w:val="single" w:color="auto" w:sz="4" w:space="0"/>
              <w:right w:val="single" w:color="auto" w:sz="4" w:space="0"/>
            </w:tcBorders>
            <w:shd w:val="clear" w:color="auto" w:fill="92D050"/>
            <w:vAlign w:val="center"/>
          </w:tcPr>
          <w:p>
            <w:pPr>
              <w:widowControl/>
              <w:jc w:val="center"/>
              <w:rPr>
                <w:rFonts w:ascii="宋体" w:hAnsi="宋体" w:eastAsia="宋体" w:cs="宋体"/>
                <w:b/>
                <w:bCs/>
                <w:kern w:val="0"/>
                <w:sz w:val="20"/>
                <w:szCs w:val="20"/>
              </w:rPr>
            </w:pPr>
            <w:r>
              <w:rPr>
                <w:rFonts w:hint="eastAsia" w:ascii="宋体" w:hAnsi="宋体" w:eastAsia="宋体" w:cs="宋体"/>
                <w:b/>
                <w:bCs/>
                <w:kern w:val="0"/>
                <w:sz w:val="20"/>
                <w:szCs w:val="20"/>
              </w:rPr>
              <w:t>2024年末余额</w:t>
            </w:r>
          </w:p>
        </w:tc>
        <w:tc>
          <w:tcPr>
            <w:tcW w:w="2660" w:type="dxa"/>
            <w:tcBorders>
              <w:top w:val="single" w:color="auto" w:sz="4" w:space="0"/>
              <w:left w:val="nil"/>
              <w:bottom w:val="single" w:color="auto" w:sz="4" w:space="0"/>
              <w:right w:val="single" w:color="auto" w:sz="4" w:space="0"/>
            </w:tcBorders>
            <w:shd w:val="clear" w:color="auto" w:fill="92D050"/>
            <w:vAlign w:val="center"/>
          </w:tcPr>
          <w:p>
            <w:pPr>
              <w:widowControl/>
              <w:jc w:val="center"/>
              <w:rPr>
                <w:rFonts w:ascii="宋体" w:hAnsi="宋体" w:eastAsia="宋体" w:cs="宋体"/>
                <w:b/>
                <w:bCs/>
                <w:kern w:val="0"/>
                <w:sz w:val="20"/>
                <w:szCs w:val="20"/>
              </w:rPr>
            </w:pPr>
            <w:r>
              <w:rPr>
                <w:rFonts w:hint="eastAsia" w:ascii="宋体" w:hAnsi="宋体" w:eastAsia="宋体" w:cs="宋体"/>
                <w:b/>
                <w:bCs/>
                <w:kern w:val="0"/>
                <w:sz w:val="20"/>
                <w:szCs w:val="20"/>
              </w:rPr>
              <w:t>占贷款总额（%）</w:t>
            </w:r>
          </w:p>
        </w:tc>
      </w:tr>
      <w:tr>
        <w:tblPrEx>
          <w:tblLayout w:type="fixed"/>
          <w:tblCellMar>
            <w:top w:w="0" w:type="dxa"/>
            <w:left w:w="108" w:type="dxa"/>
            <w:bottom w:w="0" w:type="dxa"/>
            <w:right w:w="108" w:type="dxa"/>
          </w:tblCellMar>
        </w:tblPrEx>
        <w:trPr>
          <w:trHeight w:val="360" w:hRule="atLeast"/>
          <w:jc w:val="center"/>
        </w:trPr>
        <w:tc>
          <w:tcPr>
            <w:tcW w:w="223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批发和零售业</w:t>
            </w:r>
          </w:p>
        </w:tc>
        <w:tc>
          <w:tcPr>
            <w:tcW w:w="23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45146.11</w:t>
            </w:r>
          </w:p>
        </w:tc>
        <w:tc>
          <w:tcPr>
            <w:tcW w:w="26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15.8</w:t>
            </w:r>
          </w:p>
        </w:tc>
      </w:tr>
      <w:tr>
        <w:tblPrEx>
          <w:tblLayout w:type="fixed"/>
          <w:tblCellMar>
            <w:top w:w="0" w:type="dxa"/>
            <w:left w:w="108" w:type="dxa"/>
            <w:bottom w:w="0" w:type="dxa"/>
            <w:right w:w="108" w:type="dxa"/>
          </w:tblCellMar>
        </w:tblPrEx>
        <w:trPr>
          <w:trHeight w:val="360" w:hRule="atLeast"/>
          <w:jc w:val="center"/>
        </w:trPr>
        <w:tc>
          <w:tcPr>
            <w:tcW w:w="223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制造业</w:t>
            </w:r>
          </w:p>
        </w:tc>
        <w:tc>
          <w:tcPr>
            <w:tcW w:w="23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37220.63</w:t>
            </w:r>
          </w:p>
        </w:tc>
        <w:tc>
          <w:tcPr>
            <w:tcW w:w="26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13.02</w:t>
            </w:r>
          </w:p>
        </w:tc>
      </w:tr>
      <w:tr>
        <w:tblPrEx>
          <w:tblLayout w:type="fixed"/>
          <w:tblCellMar>
            <w:top w:w="0" w:type="dxa"/>
            <w:left w:w="108" w:type="dxa"/>
            <w:bottom w:w="0" w:type="dxa"/>
            <w:right w:w="108" w:type="dxa"/>
          </w:tblCellMar>
        </w:tblPrEx>
        <w:trPr>
          <w:trHeight w:val="360" w:hRule="atLeast"/>
          <w:jc w:val="center"/>
        </w:trPr>
        <w:tc>
          <w:tcPr>
            <w:tcW w:w="223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农、林、牧、渔业</w:t>
            </w:r>
          </w:p>
        </w:tc>
        <w:tc>
          <w:tcPr>
            <w:tcW w:w="23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71693.92</w:t>
            </w:r>
          </w:p>
        </w:tc>
        <w:tc>
          <w:tcPr>
            <w:tcW w:w="26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25.09</w:t>
            </w:r>
          </w:p>
        </w:tc>
      </w:tr>
      <w:tr>
        <w:tblPrEx>
          <w:tblLayout w:type="fixed"/>
          <w:tblCellMar>
            <w:top w:w="0" w:type="dxa"/>
            <w:left w:w="108" w:type="dxa"/>
            <w:bottom w:w="0" w:type="dxa"/>
            <w:right w:w="108" w:type="dxa"/>
          </w:tblCellMar>
        </w:tblPrEx>
        <w:trPr>
          <w:trHeight w:val="360" w:hRule="atLeast"/>
          <w:jc w:val="center"/>
        </w:trPr>
        <w:tc>
          <w:tcPr>
            <w:tcW w:w="223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房地产</w:t>
            </w:r>
          </w:p>
        </w:tc>
        <w:tc>
          <w:tcPr>
            <w:tcW w:w="23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1782.5</w:t>
            </w:r>
          </w:p>
        </w:tc>
        <w:tc>
          <w:tcPr>
            <w:tcW w:w="26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0.62</w:t>
            </w:r>
          </w:p>
        </w:tc>
      </w:tr>
      <w:tr>
        <w:tblPrEx>
          <w:tblLayout w:type="fixed"/>
          <w:tblCellMar>
            <w:top w:w="0" w:type="dxa"/>
            <w:left w:w="108" w:type="dxa"/>
            <w:bottom w:w="0" w:type="dxa"/>
            <w:right w:w="108" w:type="dxa"/>
          </w:tblCellMar>
        </w:tblPrEx>
        <w:trPr>
          <w:trHeight w:val="360" w:hRule="atLeast"/>
          <w:jc w:val="center"/>
        </w:trPr>
        <w:tc>
          <w:tcPr>
            <w:tcW w:w="223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建筑业</w:t>
            </w:r>
          </w:p>
        </w:tc>
        <w:tc>
          <w:tcPr>
            <w:tcW w:w="23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20894.8</w:t>
            </w:r>
          </w:p>
        </w:tc>
        <w:tc>
          <w:tcPr>
            <w:tcW w:w="26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7.31</w:t>
            </w:r>
          </w:p>
        </w:tc>
      </w:tr>
      <w:tr>
        <w:tblPrEx>
          <w:tblLayout w:type="fixed"/>
          <w:tblCellMar>
            <w:top w:w="0" w:type="dxa"/>
            <w:left w:w="108" w:type="dxa"/>
            <w:bottom w:w="0" w:type="dxa"/>
            <w:right w:w="108" w:type="dxa"/>
          </w:tblCellMar>
        </w:tblPrEx>
        <w:trPr>
          <w:trHeight w:val="360" w:hRule="atLeast"/>
          <w:jc w:val="center"/>
        </w:trPr>
        <w:tc>
          <w:tcPr>
            <w:tcW w:w="223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合  计</w:t>
            </w:r>
          </w:p>
        </w:tc>
        <w:tc>
          <w:tcPr>
            <w:tcW w:w="23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176737.96</w:t>
            </w:r>
          </w:p>
        </w:tc>
        <w:tc>
          <w:tcPr>
            <w:tcW w:w="26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61.84</w:t>
            </w:r>
          </w:p>
        </w:tc>
      </w:tr>
    </w:tbl>
    <w:p>
      <w:pPr>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②贷款主要结构情况</w:t>
      </w:r>
    </w:p>
    <w:tbl>
      <w:tblPr>
        <w:tblStyle w:val="5"/>
        <w:tblW w:w="7620" w:type="dxa"/>
        <w:jc w:val="center"/>
        <w:tblInd w:w="94" w:type="dxa"/>
        <w:tblLayout w:type="fixed"/>
        <w:tblCellMar>
          <w:top w:w="0" w:type="dxa"/>
          <w:left w:w="108" w:type="dxa"/>
          <w:bottom w:w="0" w:type="dxa"/>
          <w:right w:w="108" w:type="dxa"/>
        </w:tblCellMar>
      </w:tblPr>
      <w:tblGrid>
        <w:gridCol w:w="580"/>
        <w:gridCol w:w="2260"/>
        <w:gridCol w:w="1300"/>
        <w:gridCol w:w="1120"/>
        <w:gridCol w:w="1240"/>
        <w:gridCol w:w="1120"/>
      </w:tblGrid>
      <w:tr>
        <w:tblPrEx>
          <w:tblLayout w:type="fixed"/>
          <w:tblCellMar>
            <w:top w:w="0" w:type="dxa"/>
            <w:left w:w="108" w:type="dxa"/>
            <w:bottom w:w="0" w:type="dxa"/>
            <w:right w:w="108" w:type="dxa"/>
          </w:tblCellMar>
        </w:tblPrEx>
        <w:trPr>
          <w:trHeight w:val="300" w:hRule="atLeast"/>
          <w:jc w:val="center"/>
        </w:trPr>
        <w:tc>
          <w:tcPr>
            <w:tcW w:w="580" w:type="dxa"/>
            <w:tcBorders>
              <w:top w:val="nil"/>
              <w:left w:val="nil"/>
              <w:bottom w:val="nil"/>
              <w:right w:val="nil"/>
            </w:tcBorders>
            <w:shd w:val="clear" w:color="auto" w:fill="auto"/>
            <w:vAlign w:val="center"/>
          </w:tcPr>
          <w:p>
            <w:pPr>
              <w:widowControl/>
              <w:ind w:firstLine="400"/>
              <w:rPr>
                <w:rFonts w:ascii="宋体" w:hAnsi="宋体" w:eastAsia="宋体" w:cs="宋体"/>
                <w:kern w:val="0"/>
                <w:sz w:val="20"/>
                <w:szCs w:val="20"/>
              </w:rPr>
            </w:pPr>
          </w:p>
        </w:tc>
        <w:tc>
          <w:tcPr>
            <w:tcW w:w="2260" w:type="dxa"/>
            <w:tcBorders>
              <w:top w:val="nil"/>
              <w:left w:val="nil"/>
              <w:bottom w:val="nil"/>
              <w:right w:val="nil"/>
            </w:tcBorders>
            <w:shd w:val="clear" w:color="auto" w:fill="auto"/>
            <w:vAlign w:val="center"/>
          </w:tcPr>
          <w:p>
            <w:pPr>
              <w:widowControl/>
              <w:ind w:firstLine="400"/>
              <w:jc w:val="left"/>
              <w:rPr>
                <w:rFonts w:ascii="宋体" w:hAnsi="宋体" w:eastAsia="宋体" w:cs="宋体"/>
                <w:kern w:val="0"/>
                <w:sz w:val="20"/>
                <w:szCs w:val="20"/>
              </w:rPr>
            </w:pPr>
          </w:p>
        </w:tc>
        <w:tc>
          <w:tcPr>
            <w:tcW w:w="1300" w:type="dxa"/>
            <w:tcBorders>
              <w:top w:val="nil"/>
              <w:left w:val="nil"/>
              <w:bottom w:val="nil"/>
              <w:right w:val="nil"/>
            </w:tcBorders>
            <w:shd w:val="clear" w:color="auto" w:fill="auto"/>
            <w:vAlign w:val="center"/>
          </w:tcPr>
          <w:p>
            <w:pPr>
              <w:widowControl/>
              <w:ind w:firstLine="400"/>
              <w:jc w:val="left"/>
              <w:rPr>
                <w:rFonts w:ascii="宋体" w:hAnsi="宋体" w:eastAsia="宋体" w:cs="宋体"/>
                <w:kern w:val="0"/>
                <w:sz w:val="20"/>
                <w:szCs w:val="20"/>
              </w:rPr>
            </w:pPr>
          </w:p>
        </w:tc>
        <w:tc>
          <w:tcPr>
            <w:tcW w:w="1120" w:type="dxa"/>
            <w:tcBorders>
              <w:top w:val="nil"/>
              <w:left w:val="nil"/>
              <w:bottom w:val="nil"/>
              <w:right w:val="nil"/>
            </w:tcBorders>
            <w:shd w:val="clear" w:color="auto" w:fill="auto"/>
            <w:vAlign w:val="center"/>
          </w:tcPr>
          <w:p>
            <w:pPr>
              <w:widowControl/>
              <w:ind w:firstLine="400"/>
              <w:jc w:val="left"/>
              <w:rPr>
                <w:rFonts w:ascii="宋体" w:hAnsi="宋体" w:eastAsia="宋体" w:cs="宋体"/>
                <w:kern w:val="0"/>
                <w:sz w:val="20"/>
                <w:szCs w:val="20"/>
              </w:rPr>
            </w:pPr>
          </w:p>
        </w:tc>
        <w:tc>
          <w:tcPr>
            <w:tcW w:w="2360" w:type="dxa"/>
            <w:gridSpan w:val="2"/>
            <w:tcBorders>
              <w:top w:val="nil"/>
              <w:left w:val="nil"/>
              <w:bottom w:val="nil"/>
              <w:right w:val="nil"/>
            </w:tcBorders>
            <w:shd w:val="clear" w:color="auto" w:fill="auto"/>
            <w:vAlign w:val="center"/>
          </w:tcPr>
          <w:p>
            <w:pPr>
              <w:widowControl/>
              <w:ind w:firstLine="400"/>
              <w:jc w:val="right"/>
              <w:rPr>
                <w:rFonts w:ascii="宋体" w:hAnsi="宋体" w:eastAsia="宋体" w:cs="宋体"/>
                <w:kern w:val="0"/>
                <w:sz w:val="20"/>
                <w:szCs w:val="20"/>
              </w:rPr>
            </w:pPr>
            <w:r>
              <w:rPr>
                <w:rFonts w:hint="eastAsia" w:ascii="宋体" w:hAnsi="宋体" w:eastAsia="宋体" w:cs="宋体"/>
                <w:kern w:val="0"/>
                <w:sz w:val="20"/>
                <w:szCs w:val="20"/>
              </w:rPr>
              <w:t>单位：人民币(万元)</w:t>
            </w:r>
          </w:p>
        </w:tc>
      </w:tr>
      <w:tr>
        <w:tblPrEx>
          <w:tblLayout w:type="fixed"/>
          <w:tblCellMar>
            <w:top w:w="0" w:type="dxa"/>
            <w:left w:w="108" w:type="dxa"/>
            <w:bottom w:w="0" w:type="dxa"/>
            <w:right w:w="108" w:type="dxa"/>
          </w:tblCellMar>
        </w:tblPrEx>
        <w:trPr>
          <w:trHeight w:val="420" w:hRule="atLeast"/>
          <w:jc w:val="center"/>
        </w:trPr>
        <w:tc>
          <w:tcPr>
            <w:tcW w:w="2840" w:type="dxa"/>
            <w:gridSpan w:val="2"/>
            <w:vMerge w:val="restart"/>
            <w:tcBorders>
              <w:top w:val="single" w:color="auto" w:sz="4" w:space="0"/>
              <w:left w:val="single" w:color="auto" w:sz="4" w:space="0"/>
              <w:bottom w:val="single" w:color="000000" w:sz="4" w:space="0"/>
              <w:right w:val="single" w:color="000000" w:sz="4" w:space="0"/>
            </w:tcBorders>
            <w:shd w:val="clear" w:color="auto" w:fill="92D050"/>
            <w:vAlign w:val="center"/>
          </w:tcPr>
          <w:p>
            <w:pPr>
              <w:widowControl/>
              <w:jc w:val="center"/>
              <w:rPr>
                <w:rFonts w:ascii="宋体" w:hAnsi="宋体" w:eastAsia="宋体" w:cs="宋体"/>
                <w:b/>
                <w:bCs/>
                <w:kern w:val="0"/>
                <w:sz w:val="20"/>
                <w:szCs w:val="20"/>
              </w:rPr>
            </w:pPr>
            <w:r>
              <w:rPr>
                <w:rFonts w:hint="eastAsia" w:ascii="宋体" w:hAnsi="宋体" w:eastAsia="宋体" w:cs="宋体"/>
                <w:b/>
                <w:bCs/>
                <w:kern w:val="0"/>
                <w:sz w:val="20"/>
                <w:szCs w:val="20"/>
              </w:rPr>
              <w:t>项目分类</w:t>
            </w:r>
          </w:p>
        </w:tc>
        <w:tc>
          <w:tcPr>
            <w:tcW w:w="4780" w:type="dxa"/>
            <w:gridSpan w:val="4"/>
            <w:tcBorders>
              <w:top w:val="single" w:color="auto" w:sz="4" w:space="0"/>
              <w:left w:val="nil"/>
              <w:bottom w:val="single" w:color="auto" w:sz="4" w:space="0"/>
              <w:right w:val="single" w:color="auto" w:sz="4" w:space="0"/>
            </w:tcBorders>
            <w:shd w:val="clear" w:color="auto" w:fill="92D050"/>
            <w:vAlign w:val="center"/>
          </w:tcPr>
          <w:p>
            <w:pPr>
              <w:widowControl/>
              <w:ind w:firstLine="402"/>
              <w:jc w:val="center"/>
              <w:rPr>
                <w:rFonts w:ascii="宋体" w:hAnsi="宋体" w:eastAsia="宋体" w:cs="宋体"/>
                <w:b/>
                <w:bCs/>
                <w:kern w:val="0"/>
                <w:sz w:val="20"/>
                <w:szCs w:val="20"/>
              </w:rPr>
            </w:pPr>
            <w:r>
              <w:rPr>
                <w:rFonts w:hint="eastAsia" w:ascii="宋体" w:hAnsi="宋体" w:eastAsia="宋体" w:cs="宋体"/>
                <w:b/>
                <w:bCs/>
                <w:kern w:val="0"/>
                <w:sz w:val="20"/>
                <w:szCs w:val="20"/>
              </w:rPr>
              <w:t>2024年末各项贷款</w:t>
            </w:r>
          </w:p>
        </w:tc>
      </w:tr>
      <w:tr>
        <w:tblPrEx>
          <w:tblLayout w:type="fixed"/>
          <w:tblCellMar>
            <w:top w:w="0" w:type="dxa"/>
            <w:left w:w="108" w:type="dxa"/>
            <w:bottom w:w="0" w:type="dxa"/>
            <w:right w:w="108" w:type="dxa"/>
          </w:tblCellMar>
        </w:tblPrEx>
        <w:trPr>
          <w:trHeight w:val="600" w:hRule="atLeast"/>
          <w:jc w:val="center"/>
        </w:trPr>
        <w:tc>
          <w:tcPr>
            <w:tcW w:w="2840" w:type="dxa"/>
            <w:gridSpan w:val="2"/>
            <w:vMerge w:val="continue"/>
            <w:tcBorders>
              <w:top w:val="single" w:color="auto" w:sz="4" w:space="0"/>
              <w:left w:val="single" w:color="auto" w:sz="4" w:space="0"/>
              <w:bottom w:val="single" w:color="000000" w:sz="4" w:space="0"/>
              <w:right w:val="single" w:color="000000" w:sz="4" w:space="0"/>
            </w:tcBorders>
            <w:vAlign w:val="center"/>
          </w:tcPr>
          <w:p>
            <w:pPr>
              <w:widowControl/>
              <w:ind w:firstLine="402"/>
              <w:jc w:val="left"/>
              <w:rPr>
                <w:rFonts w:ascii="宋体" w:hAnsi="宋体" w:eastAsia="宋体" w:cs="宋体"/>
                <w:b/>
                <w:bCs/>
                <w:kern w:val="0"/>
                <w:sz w:val="20"/>
                <w:szCs w:val="20"/>
              </w:rPr>
            </w:pPr>
          </w:p>
        </w:tc>
        <w:tc>
          <w:tcPr>
            <w:tcW w:w="130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eastAsia="宋体" w:cs="宋体"/>
                <w:b/>
                <w:bCs/>
                <w:kern w:val="0"/>
                <w:sz w:val="20"/>
                <w:szCs w:val="20"/>
              </w:rPr>
            </w:pPr>
            <w:r>
              <w:rPr>
                <w:rFonts w:hint="eastAsia" w:ascii="宋体" w:hAnsi="宋体" w:eastAsia="宋体" w:cs="宋体"/>
                <w:b/>
                <w:bCs/>
                <w:kern w:val="0"/>
                <w:sz w:val="20"/>
                <w:szCs w:val="20"/>
              </w:rPr>
              <w:t>合 计</w:t>
            </w:r>
          </w:p>
        </w:tc>
        <w:tc>
          <w:tcPr>
            <w:tcW w:w="112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企业贷款年末余额</w:t>
            </w:r>
          </w:p>
        </w:tc>
        <w:tc>
          <w:tcPr>
            <w:tcW w:w="124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个人贷款年末余额</w:t>
            </w:r>
          </w:p>
        </w:tc>
        <w:tc>
          <w:tcPr>
            <w:tcW w:w="112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票据贴现年末余额</w:t>
            </w:r>
          </w:p>
        </w:tc>
      </w:tr>
      <w:tr>
        <w:tblPrEx>
          <w:tblLayout w:type="fixed"/>
          <w:tblCellMar>
            <w:top w:w="0" w:type="dxa"/>
            <w:left w:w="108" w:type="dxa"/>
            <w:bottom w:w="0" w:type="dxa"/>
            <w:right w:w="108" w:type="dxa"/>
          </w:tblCellMar>
        </w:tblPrEx>
        <w:trPr>
          <w:trHeight w:val="390" w:hRule="atLeast"/>
          <w:jc w:val="center"/>
        </w:trPr>
        <w:tc>
          <w:tcPr>
            <w:tcW w:w="2840" w:type="dxa"/>
            <w:gridSpan w:val="2"/>
            <w:tcBorders>
              <w:top w:val="single" w:color="auto" w:sz="4" w:space="0"/>
              <w:left w:val="single" w:color="auto" w:sz="4" w:space="0"/>
              <w:bottom w:val="single" w:color="auto" w:sz="4" w:space="0"/>
              <w:right w:val="single" w:color="auto" w:sz="4" w:space="0"/>
            </w:tcBorders>
            <w:shd w:val="clear" w:color="000000" w:fill="FFFFFF"/>
            <w:vAlign w:val="center"/>
          </w:tcPr>
          <w:p>
            <w:pPr>
              <w:widowControl/>
              <w:rPr>
                <w:rFonts w:ascii="宋体" w:hAnsi="宋体" w:eastAsia="宋体" w:cs="宋体"/>
                <w:kern w:val="0"/>
                <w:sz w:val="20"/>
                <w:szCs w:val="20"/>
              </w:rPr>
            </w:pPr>
            <w:r>
              <w:rPr>
                <w:rFonts w:hint="eastAsia" w:ascii="宋体" w:hAnsi="宋体" w:eastAsia="宋体" w:cs="宋体"/>
                <w:kern w:val="0"/>
                <w:sz w:val="20"/>
                <w:szCs w:val="20"/>
              </w:rPr>
              <w:t>各项贷款(含票据、信用卡)</w:t>
            </w:r>
          </w:p>
        </w:tc>
        <w:tc>
          <w:tcPr>
            <w:tcW w:w="1300" w:type="dxa"/>
            <w:tcBorders>
              <w:top w:val="nil"/>
              <w:left w:val="nil"/>
              <w:bottom w:val="single" w:color="auto" w:sz="4" w:space="0"/>
              <w:right w:val="single" w:color="auto" w:sz="4" w:space="0"/>
            </w:tcBorders>
            <w:shd w:val="clear" w:color="000000" w:fill="FFFFFF"/>
            <w:vAlign w:val="center"/>
          </w:tcPr>
          <w:p>
            <w:pPr>
              <w:widowControl/>
              <w:ind w:firstLine="400"/>
              <w:jc w:val="center"/>
              <w:rPr>
                <w:rFonts w:ascii="宋体" w:hAnsi="宋体" w:eastAsia="宋体" w:cs="宋体"/>
                <w:kern w:val="0"/>
                <w:sz w:val="20"/>
                <w:szCs w:val="20"/>
              </w:rPr>
            </w:pPr>
            <w:r>
              <w:rPr>
                <w:rFonts w:hint="eastAsia" w:ascii="宋体" w:hAnsi="宋体" w:eastAsia="宋体" w:cs="宋体"/>
                <w:kern w:val="0"/>
                <w:sz w:val="20"/>
                <w:szCs w:val="20"/>
              </w:rPr>
              <w:t>285788</w:t>
            </w:r>
          </w:p>
        </w:tc>
        <w:tc>
          <w:tcPr>
            <w:tcW w:w="1120" w:type="dxa"/>
            <w:tcBorders>
              <w:top w:val="nil"/>
              <w:left w:val="nil"/>
              <w:bottom w:val="single" w:color="auto" w:sz="4" w:space="0"/>
              <w:right w:val="single" w:color="auto" w:sz="4" w:space="0"/>
            </w:tcBorders>
            <w:shd w:val="clear" w:color="000000" w:fill="FFFFFF"/>
            <w:vAlign w:val="center"/>
          </w:tcPr>
          <w:p>
            <w:pPr>
              <w:widowControl/>
              <w:ind w:firstLine="400"/>
              <w:jc w:val="center"/>
              <w:rPr>
                <w:rFonts w:ascii="宋体" w:hAnsi="宋体" w:eastAsia="宋体" w:cs="宋体"/>
                <w:kern w:val="0"/>
                <w:sz w:val="20"/>
                <w:szCs w:val="20"/>
              </w:rPr>
            </w:pPr>
            <w:r>
              <w:rPr>
                <w:rFonts w:hint="eastAsia" w:ascii="宋体" w:hAnsi="宋体" w:eastAsia="宋体" w:cs="宋体"/>
                <w:kern w:val="0"/>
                <w:sz w:val="20"/>
                <w:szCs w:val="20"/>
              </w:rPr>
              <w:t>45285</w:t>
            </w:r>
          </w:p>
        </w:tc>
        <w:tc>
          <w:tcPr>
            <w:tcW w:w="1240" w:type="dxa"/>
            <w:tcBorders>
              <w:top w:val="nil"/>
              <w:left w:val="nil"/>
              <w:bottom w:val="single" w:color="auto" w:sz="4" w:space="0"/>
              <w:right w:val="single" w:color="auto" w:sz="4" w:space="0"/>
            </w:tcBorders>
            <w:shd w:val="clear" w:color="000000" w:fill="FFFFFF"/>
            <w:vAlign w:val="center"/>
          </w:tcPr>
          <w:p>
            <w:pPr>
              <w:widowControl/>
              <w:ind w:firstLine="400"/>
              <w:jc w:val="center"/>
              <w:rPr>
                <w:rFonts w:ascii="宋体" w:hAnsi="宋体" w:eastAsia="宋体" w:cs="宋体"/>
                <w:kern w:val="0"/>
                <w:sz w:val="20"/>
                <w:szCs w:val="20"/>
              </w:rPr>
            </w:pPr>
            <w:r>
              <w:rPr>
                <w:rFonts w:hint="eastAsia" w:ascii="宋体" w:hAnsi="宋体" w:eastAsia="宋体" w:cs="宋体"/>
                <w:kern w:val="0"/>
                <w:sz w:val="20"/>
                <w:szCs w:val="20"/>
              </w:rPr>
              <w:t>201433</w:t>
            </w:r>
          </w:p>
        </w:tc>
        <w:tc>
          <w:tcPr>
            <w:tcW w:w="1120" w:type="dxa"/>
            <w:tcBorders>
              <w:top w:val="nil"/>
              <w:left w:val="nil"/>
              <w:bottom w:val="single" w:color="auto" w:sz="4" w:space="0"/>
              <w:right w:val="single" w:color="auto" w:sz="4" w:space="0"/>
            </w:tcBorders>
            <w:shd w:val="clear" w:color="000000" w:fill="FFFFFF"/>
            <w:vAlign w:val="center"/>
          </w:tcPr>
          <w:p>
            <w:pPr>
              <w:widowControl/>
              <w:ind w:firstLine="400"/>
              <w:jc w:val="center"/>
              <w:rPr>
                <w:rFonts w:ascii="宋体" w:hAnsi="宋体" w:eastAsia="宋体" w:cs="宋体"/>
                <w:kern w:val="0"/>
                <w:sz w:val="20"/>
                <w:szCs w:val="20"/>
              </w:rPr>
            </w:pPr>
            <w:r>
              <w:rPr>
                <w:rFonts w:hint="eastAsia" w:ascii="宋体" w:hAnsi="宋体" w:eastAsia="宋体" w:cs="宋体"/>
                <w:kern w:val="0"/>
                <w:sz w:val="20"/>
                <w:szCs w:val="20"/>
              </w:rPr>
              <w:t>39070</w:t>
            </w:r>
          </w:p>
        </w:tc>
      </w:tr>
      <w:tr>
        <w:tblPrEx>
          <w:tblLayout w:type="fixed"/>
          <w:tblCellMar>
            <w:top w:w="0" w:type="dxa"/>
            <w:left w:w="108" w:type="dxa"/>
            <w:bottom w:w="0" w:type="dxa"/>
            <w:right w:w="108" w:type="dxa"/>
          </w:tblCellMar>
        </w:tblPrEx>
        <w:trPr>
          <w:trHeight w:val="390" w:hRule="atLeast"/>
          <w:jc w:val="center"/>
        </w:trPr>
        <w:tc>
          <w:tcPr>
            <w:tcW w:w="580" w:type="dxa"/>
            <w:vMerge w:val="restart"/>
            <w:tcBorders>
              <w:top w:val="nil"/>
              <w:left w:val="single" w:color="auto" w:sz="4" w:space="0"/>
              <w:bottom w:val="single" w:color="auto" w:sz="4" w:space="0"/>
              <w:right w:val="single" w:color="auto" w:sz="4" w:space="0"/>
            </w:tcBorders>
            <w:shd w:val="clear" w:color="000000" w:fill="FFC000"/>
            <w:vAlign w:val="center"/>
          </w:tcPr>
          <w:p>
            <w:pPr>
              <w:widowControl/>
              <w:jc w:val="center"/>
              <w:rPr>
                <w:rFonts w:ascii="宋体" w:hAnsi="宋体" w:eastAsia="宋体" w:cs="宋体"/>
                <w:b/>
                <w:bCs/>
                <w:kern w:val="0"/>
                <w:sz w:val="20"/>
                <w:szCs w:val="20"/>
              </w:rPr>
            </w:pPr>
            <w:r>
              <w:rPr>
                <w:rFonts w:hint="eastAsia" w:ascii="宋体" w:hAnsi="宋体" w:eastAsia="宋体" w:cs="宋体"/>
                <w:b/>
                <w:bCs/>
                <w:kern w:val="0"/>
                <w:sz w:val="20"/>
                <w:szCs w:val="20"/>
              </w:rPr>
              <w:t>贷款类型</w:t>
            </w:r>
          </w:p>
        </w:tc>
        <w:tc>
          <w:tcPr>
            <w:tcW w:w="2260" w:type="dxa"/>
            <w:tcBorders>
              <w:top w:val="nil"/>
              <w:left w:val="nil"/>
              <w:bottom w:val="single" w:color="auto" w:sz="4" w:space="0"/>
              <w:right w:val="single" w:color="auto" w:sz="4" w:space="0"/>
            </w:tcBorders>
            <w:shd w:val="clear" w:color="auto" w:fill="auto"/>
            <w:vAlign w:val="center"/>
          </w:tcPr>
          <w:p>
            <w:pPr>
              <w:widowControl/>
              <w:ind w:firstLine="400"/>
              <w:jc w:val="center"/>
              <w:rPr>
                <w:rFonts w:ascii="宋体" w:hAnsi="宋体" w:eastAsia="宋体" w:cs="宋体"/>
                <w:kern w:val="0"/>
                <w:sz w:val="20"/>
                <w:szCs w:val="20"/>
              </w:rPr>
            </w:pPr>
            <w:r>
              <w:rPr>
                <w:rFonts w:hint="eastAsia" w:ascii="宋体" w:hAnsi="宋体" w:eastAsia="宋体" w:cs="宋体"/>
                <w:kern w:val="0"/>
                <w:sz w:val="20"/>
                <w:szCs w:val="20"/>
              </w:rPr>
              <w:t>消费贷款</w:t>
            </w:r>
          </w:p>
        </w:tc>
        <w:tc>
          <w:tcPr>
            <w:tcW w:w="1300" w:type="dxa"/>
            <w:tcBorders>
              <w:top w:val="nil"/>
              <w:left w:val="nil"/>
              <w:bottom w:val="single" w:color="auto" w:sz="4" w:space="0"/>
              <w:right w:val="single" w:color="auto" w:sz="4" w:space="0"/>
            </w:tcBorders>
            <w:shd w:val="clear" w:color="auto" w:fill="auto"/>
            <w:vAlign w:val="center"/>
          </w:tcPr>
          <w:p>
            <w:pPr>
              <w:widowControl/>
              <w:ind w:firstLine="400"/>
              <w:jc w:val="center"/>
              <w:rPr>
                <w:rFonts w:ascii="宋体" w:hAnsi="宋体" w:eastAsia="宋体" w:cs="宋体"/>
                <w:kern w:val="0"/>
                <w:sz w:val="20"/>
                <w:szCs w:val="20"/>
              </w:rPr>
            </w:pPr>
            <w:r>
              <w:rPr>
                <w:rFonts w:hint="eastAsia" w:ascii="宋体" w:hAnsi="宋体" w:eastAsia="宋体" w:cs="宋体"/>
                <w:kern w:val="0"/>
                <w:sz w:val="20"/>
                <w:szCs w:val="20"/>
              </w:rPr>
              <w:t>54938</w:t>
            </w:r>
          </w:p>
        </w:tc>
        <w:tc>
          <w:tcPr>
            <w:tcW w:w="1120" w:type="dxa"/>
            <w:tcBorders>
              <w:top w:val="nil"/>
              <w:left w:val="nil"/>
              <w:bottom w:val="single" w:color="auto" w:sz="4" w:space="0"/>
              <w:right w:val="single" w:color="auto" w:sz="4" w:space="0"/>
            </w:tcBorders>
            <w:shd w:val="clear" w:color="auto" w:fill="auto"/>
            <w:vAlign w:val="center"/>
          </w:tcPr>
          <w:p>
            <w:pPr>
              <w:widowControl/>
              <w:ind w:firstLine="400"/>
              <w:jc w:val="center"/>
              <w:rPr>
                <w:rFonts w:ascii="宋体" w:hAnsi="宋体" w:eastAsia="宋体" w:cs="宋体"/>
                <w:kern w:val="0"/>
                <w:sz w:val="20"/>
                <w:szCs w:val="20"/>
              </w:rPr>
            </w:pPr>
            <w:r>
              <w:rPr>
                <w:rFonts w:hint="eastAsia" w:ascii="宋体" w:hAnsi="宋体" w:eastAsia="宋体" w:cs="宋体"/>
                <w:kern w:val="0"/>
                <w:sz w:val="20"/>
                <w:szCs w:val="20"/>
              </w:rPr>
              <w:t>0</w:t>
            </w:r>
          </w:p>
        </w:tc>
        <w:tc>
          <w:tcPr>
            <w:tcW w:w="1240" w:type="dxa"/>
            <w:tcBorders>
              <w:top w:val="nil"/>
              <w:left w:val="nil"/>
              <w:bottom w:val="single" w:color="auto" w:sz="4" w:space="0"/>
              <w:right w:val="single" w:color="auto" w:sz="4" w:space="0"/>
            </w:tcBorders>
            <w:shd w:val="clear" w:color="auto" w:fill="auto"/>
            <w:vAlign w:val="center"/>
          </w:tcPr>
          <w:p>
            <w:pPr>
              <w:widowControl/>
              <w:ind w:firstLine="400"/>
              <w:jc w:val="center"/>
              <w:rPr>
                <w:rFonts w:ascii="宋体" w:hAnsi="宋体" w:eastAsia="宋体" w:cs="宋体"/>
                <w:kern w:val="0"/>
                <w:sz w:val="20"/>
                <w:szCs w:val="20"/>
              </w:rPr>
            </w:pPr>
            <w:r>
              <w:rPr>
                <w:rFonts w:hint="eastAsia" w:ascii="宋体" w:hAnsi="宋体" w:eastAsia="宋体" w:cs="宋体"/>
                <w:kern w:val="0"/>
                <w:sz w:val="20"/>
                <w:szCs w:val="20"/>
              </w:rPr>
              <w:t>54938</w:t>
            </w:r>
          </w:p>
        </w:tc>
        <w:tc>
          <w:tcPr>
            <w:tcW w:w="1120" w:type="dxa"/>
            <w:tcBorders>
              <w:top w:val="nil"/>
              <w:left w:val="nil"/>
              <w:bottom w:val="single" w:color="auto" w:sz="4" w:space="0"/>
              <w:right w:val="single" w:color="auto" w:sz="4" w:space="0"/>
            </w:tcBorders>
            <w:shd w:val="clear" w:color="auto" w:fill="auto"/>
            <w:vAlign w:val="center"/>
          </w:tcPr>
          <w:p>
            <w:pPr>
              <w:widowControl/>
              <w:ind w:firstLine="400"/>
              <w:jc w:val="center"/>
              <w:rPr>
                <w:rFonts w:ascii="宋体" w:hAnsi="宋体" w:eastAsia="宋体" w:cs="宋体"/>
                <w:kern w:val="0"/>
                <w:sz w:val="20"/>
                <w:szCs w:val="20"/>
              </w:rPr>
            </w:pPr>
          </w:p>
        </w:tc>
      </w:tr>
      <w:tr>
        <w:tblPrEx>
          <w:tblLayout w:type="fixed"/>
          <w:tblCellMar>
            <w:top w:w="0" w:type="dxa"/>
            <w:left w:w="108" w:type="dxa"/>
            <w:bottom w:w="0" w:type="dxa"/>
            <w:right w:w="108" w:type="dxa"/>
          </w:tblCellMar>
        </w:tblPrEx>
        <w:trPr>
          <w:trHeight w:val="390" w:hRule="atLeast"/>
          <w:jc w:val="center"/>
        </w:trPr>
        <w:tc>
          <w:tcPr>
            <w:tcW w:w="580" w:type="dxa"/>
            <w:vMerge w:val="continue"/>
            <w:tcBorders>
              <w:top w:val="nil"/>
              <w:left w:val="single" w:color="auto" w:sz="4" w:space="0"/>
              <w:bottom w:val="single" w:color="auto" w:sz="4" w:space="0"/>
              <w:right w:val="single" w:color="auto" w:sz="4" w:space="0"/>
            </w:tcBorders>
            <w:vAlign w:val="center"/>
          </w:tcPr>
          <w:p>
            <w:pPr>
              <w:widowControl/>
              <w:ind w:firstLine="402"/>
              <w:jc w:val="center"/>
              <w:rPr>
                <w:rFonts w:ascii="宋体" w:hAnsi="宋体" w:eastAsia="宋体" w:cs="宋体"/>
                <w:b/>
                <w:bCs/>
                <w:kern w:val="0"/>
                <w:sz w:val="20"/>
                <w:szCs w:val="20"/>
              </w:rPr>
            </w:pPr>
          </w:p>
        </w:tc>
        <w:tc>
          <w:tcPr>
            <w:tcW w:w="2260" w:type="dxa"/>
            <w:tcBorders>
              <w:top w:val="nil"/>
              <w:left w:val="nil"/>
              <w:bottom w:val="single" w:color="auto" w:sz="4" w:space="0"/>
              <w:right w:val="single" w:color="auto" w:sz="4" w:space="0"/>
            </w:tcBorders>
            <w:shd w:val="clear" w:color="auto" w:fill="auto"/>
            <w:vAlign w:val="center"/>
          </w:tcPr>
          <w:p>
            <w:pPr>
              <w:widowControl/>
              <w:ind w:firstLine="400"/>
              <w:jc w:val="center"/>
              <w:rPr>
                <w:rFonts w:ascii="宋体" w:hAnsi="宋体" w:eastAsia="宋体" w:cs="宋体"/>
                <w:kern w:val="0"/>
                <w:sz w:val="20"/>
                <w:szCs w:val="20"/>
              </w:rPr>
            </w:pPr>
            <w:r>
              <w:rPr>
                <w:rFonts w:hint="eastAsia" w:ascii="宋体" w:hAnsi="宋体" w:eastAsia="宋体" w:cs="宋体"/>
                <w:kern w:val="0"/>
                <w:sz w:val="20"/>
                <w:szCs w:val="20"/>
              </w:rPr>
              <w:t>经营贷款</w:t>
            </w:r>
          </w:p>
        </w:tc>
        <w:tc>
          <w:tcPr>
            <w:tcW w:w="1300" w:type="dxa"/>
            <w:tcBorders>
              <w:top w:val="nil"/>
              <w:left w:val="nil"/>
              <w:bottom w:val="single" w:color="auto" w:sz="4" w:space="0"/>
              <w:right w:val="single" w:color="auto" w:sz="4" w:space="0"/>
            </w:tcBorders>
            <w:shd w:val="clear" w:color="auto" w:fill="auto"/>
            <w:vAlign w:val="center"/>
          </w:tcPr>
          <w:p>
            <w:pPr>
              <w:widowControl/>
              <w:ind w:firstLine="400"/>
              <w:jc w:val="center"/>
              <w:rPr>
                <w:rFonts w:ascii="宋体" w:hAnsi="宋体" w:eastAsia="宋体" w:cs="宋体"/>
                <w:kern w:val="0"/>
                <w:sz w:val="20"/>
                <w:szCs w:val="20"/>
              </w:rPr>
            </w:pPr>
            <w:r>
              <w:rPr>
                <w:rFonts w:hint="eastAsia" w:ascii="宋体" w:hAnsi="宋体" w:eastAsia="宋体" w:cs="宋体"/>
                <w:kern w:val="0"/>
                <w:sz w:val="20"/>
                <w:szCs w:val="20"/>
              </w:rPr>
              <w:t>191724</w:t>
            </w:r>
          </w:p>
        </w:tc>
        <w:tc>
          <w:tcPr>
            <w:tcW w:w="1120" w:type="dxa"/>
            <w:tcBorders>
              <w:top w:val="nil"/>
              <w:left w:val="nil"/>
              <w:bottom w:val="single" w:color="auto" w:sz="4" w:space="0"/>
              <w:right w:val="single" w:color="auto" w:sz="4" w:space="0"/>
            </w:tcBorders>
            <w:shd w:val="clear" w:color="auto" w:fill="auto"/>
            <w:vAlign w:val="center"/>
          </w:tcPr>
          <w:p>
            <w:pPr>
              <w:widowControl/>
              <w:ind w:firstLine="400"/>
              <w:jc w:val="center"/>
              <w:rPr>
                <w:rFonts w:ascii="宋体" w:hAnsi="宋体" w:eastAsia="宋体" w:cs="宋体"/>
                <w:kern w:val="0"/>
                <w:sz w:val="20"/>
                <w:szCs w:val="20"/>
              </w:rPr>
            </w:pPr>
            <w:r>
              <w:rPr>
                <w:rFonts w:hint="eastAsia" w:ascii="宋体" w:hAnsi="宋体" w:eastAsia="宋体" w:cs="宋体"/>
                <w:kern w:val="0"/>
                <w:sz w:val="20"/>
                <w:szCs w:val="20"/>
              </w:rPr>
              <w:t>45285</w:t>
            </w:r>
          </w:p>
        </w:tc>
        <w:tc>
          <w:tcPr>
            <w:tcW w:w="1240" w:type="dxa"/>
            <w:tcBorders>
              <w:top w:val="nil"/>
              <w:left w:val="nil"/>
              <w:bottom w:val="single" w:color="auto" w:sz="4" w:space="0"/>
              <w:right w:val="single" w:color="auto" w:sz="4" w:space="0"/>
            </w:tcBorders>
            <w:shd w:val="clear" w:color="auto" w:fill="auto"/>
            <w:vAlign w:val="center"/>
          </w:tcPr>
          <w:p>
            <w:pPr>
              <w:widowControl/>
              <w:ind w:firstLine="400"/>
              <w:jc w:val="center"/>
              <w:rPr>
                <w:rFonts w:ascii="宋体" w:hAnsi="宋体" w:eastAsia="宋体" w:cs="宋体"/>
                <w:kern w:val="0"/>
                <w:sz w:val="20"/>
                <w:szCs w:val="20"/>
              </w:rPr>
            </w:pPr>
            <w:r>
              <w:rPr>
                <w:rFonts w:hint="eastAsia" w:ascii="宋体" w:hAnsi="宋体" w:eastAsia="宋体" w:cs="宋体"/>
                <w:kern w:val="0"/>
                <w:sz w:val="20"/>
                <w:szCs w:val="20"/>
              </w:rPr>
              <w:t>146439</w:t>
            </w:r>
          </w:p>
        </w:tc>
        <w:tc>
          <w:tcPr>
            <w:tcW w:w="1120" w:type="dxa"/>
            <w:tcBorders>
              <w:top w:val="nil"/>
              <w:left w:val="nil"/>
              <w:bottom w:val="single" w:color="auto" w:sz="4" w:space="0"/>
              <w:right w:val="single" w:color="auto" w:sz="4" w:space="0"/>
            </w:tcBorders>
            <w:shd w:val="clear" w:color="auto" w:fill="auto"/>
            <w:vAlign w:val="center"/>
          </w:tcPr>
          <w:p>
            <w:pPr>
              <w:widowControl/>
              <w:ind w:firstLine="400"/>
              <w:jc w:val="center"/>
              <w:rPr>
                <w:rFonts w:ascii="宋体" w:hAnsi="宋体" w:eastAsia="宋体" w:cs="宋体"/>
                <w:kern w:val="0"/>
                <w:sz w:val="20"/>
                <w:szCs w:val="20"/>
              </w:rPr>
            </w:pPr>
          </w:p>
        </w:tc>
      </w:tr>
      <w:tr>
        <w:tblPrEx>
          <w:tblLayout w:type="fixed"/>
          <w:tblCellMar>
            <w:top w:w="0" w:type="dxa"/>
            <w:left w:w="108" w:type="dxa"/>
            <w:bottom w:w="0" w:type="dxa"/>
            <w:right w:w="108" w:type="dxa"/>
          </w:tblCellMar>
        </w:tblPrEx>
        <w:trPr>
          <w:trHeight w:val="390" w:hRule="atLeast"/>
          <w:jc w:val="center"/>
        </w:trPr>
        <w:tc>
          <w:tcPr>
            <w:tcW w:w="580" w:type="dxa"/>
            <w:vMerge w:val="continue"/>
            <w:tcBorders>
              <w:top w:val="nil"/>
              <w:left w:val="single" w:color="auto" w:sz="4" w:space="0"/>
              <w:bottom w:val="single" w:color="auto" w:sz="4" w:space="0"/>
              <w:right w:val="single" w:color="auto" w:sz="4" w:space="0"/>
            </w:tcBorders>
            <w:vAlign w:val="center"/>
          </w:tcPr>
          <w:p>
            <w:pPr>
              <w:widowControl/>
              <w:ind w:firstLine="402"/>
              <w:jc w:val="center"/>
              <w:rPr>
                <w:rFonts w:ascii="宋体" w:hAnsi="宋体" w:eastAsia="宋体" w:cs="宋体"/>
                <w:b/>
                <w:bCs/>
                <w:kern w:val="0"/>
                <w:sz w:val="20"/>
                <w:szCs w:val="20"/>
              </w:rPr>
            </w:pPr>
          </w:p>
        </w:tc>
        <w:tc>
          <w:tcPr>
            <w:tcW w:w="2260" w:type="dxa"/>
            <w:tcBorders>
              <w:top w:val="nil"/>
              <w:left w:val="nil"/>
              <w:bottom w:val="single" w:color="auto" w:sz="4" w:space="0"/>
              <w:right w:val="single" w:color="auto" w:sz="4" w:space="0"/>
            </w:tcBorders>
            <w:shd w:val="clear" w:color="auto" w:fill="auto"/>
            <w:vAlign w:val="center"/>
          </w:tcPr>
          <w:p>
            <w:pPr>
              <w:widowControl/>
              <w:ind w:firstLine="400"/>
              <w:jc w:val="center"/>
              <w:rPr>
                <w:rFonts w:ascii="宋体" w:hAnsi="宋体" w:eastAsia="宋体" w:cs="宋体"/>
                <w:kern w:val="0"/>
                <w:sz w:val="20"/>
                <w:szCs w:val="20"/>
              </w:rPr>
            </w:pPr>
            <w:r>
              <w:rPr>
                <w:rFonts w:hint="eastAsia" w:ascii="宋体" w:hAnsi="宋体" w:eastAsia="宋体" w:cs="宋体"/>
                <w:kern w:val="0"/>
                <w:sz w:val="20"/>
                <w:szCs w:val="20"/>
              </w:rPr>
              <w:t>固定资产贷款</w:t>
            </w:r>
          </w:p>
        </w:tc>
        <w:tc>
          <w:tcPr>
            <w:tcW w:w="1300" w:type="dxa"/>
            <w:tcBorders>
              <w:top w:val="nil"/>
              <w:left w:val="nil"/>
              <w:bottom w:val="single" w:color="auto" w:sz="4" w:space="0"/>
              <w:right w:val="single" w:color="auto" w:sz="4" w:space="0"/>
            </w:tcBorders>
            <w:shd w:val="clear" w:color="auto" w:fill="auto"/>
            <w:vAlign w:val="center"/>
          </w:tcPr>
          <w:p>
            <w:pPr>
              <w:widowControl/>
              <w:ind w:firstLine="400"/>
              <w:jc w:val="center"/>
              <w:rPr>
                <w:rFonts w:ascii="宋体" w:hAnsi="宋体" w:eastAsia="宋体" w:cs="宋体"/>
                <w:kern w:val="0"/>
                <w:sz w:val="20"/>
                <w:szCs w:val="20"/>
              </w:rPr>
            </w:pPr>
            <w:r>
              <w:rPr>
                <w:rFonts w:hint="eastAsia" w:ascii="宋体" w:hAnsi="宋体" w:eastAsia="宋体" w:cs="宋体"/>
                <w:kern w:val="0"/>
                <w:sz w:val="20"/>
                <w:szCs w:val="20"/>
              </w:rPr>
              <w:t>0</w:t>
            </w:r>
          </w:p>
        </w:tc>
        <w:tc>
          <w:tcPr>
            <w:tcW w:w="1120" w:type="dxa"/>
            <w:tcBorders>
              <w:top w:val="nil"/>
              <w:left w:val="nil"/>
              <w:bottom w:val="single" w:color="auto" w:sz="4" w:space="0"/>
              <w:right w:val="single" w:color="auto" w:sz="4" w:space="0"/>
            </w:tcBorders>
            <w:shd w:val="clear" w:color="auto" w:fill="auto"/>
            <w:vAlign w:val="center"/>
          </w:tcPr>
          <w:p>
            <w:pPr>
              <w:widowControl/>
              <w:ind w:firstLine="400"/>
              <w:jc w:val="center"/>
              <w:rPr>
                <w:rFonts w:ascii="宋体" w:hAnsi="宋体" w:eastAsia="宋体" w:cs="宋体"/>
                <w:kern w:val="0"/>
                <w:sz w:val="20"/>
                <w:szCs w:val="20"/>
              </w:rPr>
            </w:pPr>
            <w:r>
              <w:rPr>
                <w:rFonts w:hint="eastAsia" w:ascii="宋体" w:hAnsi="宋体" w:eastAsia="宋体" w:cs="宋体"/>
                <w:kern w:val="0"/>
                <w:sz w:val="20"/>
                <w:szCs w:val="20"/>
              </w:rPr>
              <w:t>0</w:t>
            </w:r>
          </w:p>
        </w:tc>
        <w:tc>
          <w:tcPr>
            <w:tcW w:w="1240" w:type="dxa"/>
            <w:tcBorders>
              <w:top w:val="nil"/>
              <w:left w:val="nil"/>
              <w:bottom w:val="single" w:color="auto" w:sz="4" w:space="0"/>
              <w:right w:val="single" w:color="auto" w:sz="4" w:space="0"/>
            </w:tcBorders>
            <w:shd w:val="clear" w:color="auto" w:fill="auto"/>
            <w:vAlign w:val="center"/>
          </w:tcPr>
          <w:p>
            <w:pPr>
              <w:widowControl/>
              <w:ind w:firstLine="400"/>
              <w:jc w:val="center"/>
              <w:rPr>
                <w:rFonts w:ascii="宋体" w:hAnsi="宋体" w:eastAsia="宋体" w:cs="宋体"/>
                <w:kern w:val="0"/>
                <w:sz w:val="20"/>
                <w:szCs w:val="20"/>
              </w:rPr>
            </w:pPr>
            <w:r>
              <w:rPr>
                <w:rFonts w:hint="eastAsia" w:ascii="宋体" w:hAnsi="宋体" w:eastAsia="宋体" w:cs="宋体"/>
                <w:kern w:val="0"/>
                <w:sz w:val="20"/>
                <w:szCs w:val="20"/>
              </w:rPr>
              <w:t>0</w:t>
            </w:r>
          </w:p>
        </w:tc>
        <w:tc>
          <w:tcPr>
            <w:tcW w:w="1120" w:type="dxa"/>
            <w:tcBorders>
              <w:top w:val="nil"/>
              <w:left w:val="nil"/>
              <w:bottom w:val="single" w:color="auto" w:sz="4" w:space="0"/>
              <w:right w:val="single" w:color="auto" w:sz="4" w:space="0"/>
            </w:tcBorders>
            <w:shd w:val="clear" w:color="auto" w:fill="auto"/>
            <w:vAlign w:val="center"/>
          </w:tcPr>
          <w:p>
            <w:pPr>
              <w:widowControl/>
              <w:ind w:firstLine="400"/>
              <w:jc w:val="center"/>
              <w:rPr>
                <w:rFonts w:ascii="宋体" w:hAnsi="宋体" w:eastAsia="宋体" w:cs="宋体"/>
                <w:kern w:val="0"/>
                <w:sz w:val="20"/>
                <w:szCs w:val="20"/>
              </w:rPr>
            </w:pPr>
          </w:p>
        </w:tc>
      </w:tr>
      <w:tr>
        <w:tblPrEx>
          <w:tblLayout w:type="fixed"/>
          <w:tblCellMar>
            <w:top w:w="0" w:type="dxa"/>
            <w:left w:w="108" w:type="dxa"/>
            <w:bottom w:w="0" w:type="dxa"/>
            <w:right w:w="108" w:type="dxa"/>
          </w:tblCellMar>
        </w:tblPrEx>
        <w:trPr>
          <w:trHeight w:val="390" w:hRule="atLeast"/>
          <w:jc w:val="center"/>
        </w:trPr>
        <w:tc>
          <w:tcPr>
            <w:tcW w:w="580" w:type="dxa"/>
            <w:vMerge w:val="continue"/>
            <w:tcBorders>
              <w:top w:val="nil"/>
              <w:left w:val="single" w:color="auto" w:sz="4" w:space="0"/>
              <w:bottom w:val="single" w:color="auto" w:sz="4" w:space="0"/>
              <w:right w:val="single" w:color="auto" w:sz="4" w:space="0"/>
            </w:tcBorders>
            <w:vAlign w:val="center"/>
          </w:tcPr>
          <w:p>
            <w:pPr>
              <w:widowControl/>
              <w:ind w:firstLine="402"/>
              <w:jc w:val="center"/>
              <w:rPr>
                <w:rFonts w:ascii="宋体" w:hAnsi="宋体" w:eastAsia="宋体" w:cs="宋体"/>
                <w:b/>
                <w:bCs/>
                <w:kern w:val="0"/>
                <w:sz w:val="20"/>
                <w:szCs w:val="20"/>
              </w:rPr>
            </w:pPr>
          </w:p>
        </w:tc>
        <w:tc>
          <w:tcPr>
            <w:tcW w:w="2260" w:type="dxa"/>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kern w:val="0"/>
                <w:sz w:val="20"/>
                <w:szCs w:val="20"/>
              </w:rPr>
            </w:pPr>
            <w:r>
              <w:rPr>
                <w:rFonts w:hint="eastAsia" w:ascii="宋体" w:hAnsi="宋体" w:eastAsia="宋体" w:cs="宋体"/>
                <w:kern w:val="0"/>
                <w:sz w:val="20"/>
                <w:szCs w:val="20"/>
              </w:rPr>
              <w:t>透支(信用卡、公务卡)</w:t>
            </w:r>
          </w:p>
        </w:tc>
        <w:tc>
          <w:tcPr>
            <w:tcW w:w="1300" w:type="dxa"/>
            <w:tcBorders>
              <w:top w:val="nil"/>
              <w:left w:val="nil"/>
              <w:bottom w:val="single" w:color="auto" w:sz="4" w:space="0"/>
              <w:right w:val="single" w:color="auto" w:sz="4" w:space="0"/>
            </w:tcBorders>
            <w:shd w:val="clear" w:color="auto" w:fill="auto"/>
            <w:vAlign w:val="center"/>
          </w:tcPr>
          <w:p>
            <w:pPr>
              <w:widowControl/>
              <w:ind w:firstLine="400"/>
              <w:jc w:val="center"/>
              <w:rPr>
                <w:rFonts w:ascii="宋体" w:hAnsi="宋体" w:eastAsia="宋体" w:cs="宋体"/>
                <w:kern w:val="0"/>
                <w:sz w:val="20"/>
                <w:szCs w:val="20"/>
              </w:rPr>
            </w:pPr>
            <w:r>
              <w:rPr>
                <w:rFonts w:hint="eastAsia" w:ascii="宋体" w:hAnsi="宋体" w:eastAsia="宋体" w:cs="宋体"/>
                <w:kern w:val="0"/>
                <w:sz w:val="20"/>
                <w:szCs w:val="20"/>
              </w:rPr>
              <w:t>56</w:t>
            </w:r>
          </w:p>
        </w:tc>
        <w:tc>
          <w:tcPr>
            <w:tcW w:w="1120" w:type="dxa"/>
            <w:tcBorders>
              <w:top w:val="nil"/>
              <w:left w:val="nil"/>
              <w:bottom w:val="single" w:color="auto" w:sz="4" w:space="0"/>
              <w:right w:val="single" w:color="auto" w:sz="4" w:space="0"/>
            </w:tcBorders>
            <w:shd w:val="clear" w:color="auto" w:fill="auto"/>
            <w:vAlign w:val="center"/>
          </w:tcPr>
          <w:p>
            <w:pPr>
              <w:widowControl/>
              <w:ind w:firstLine="400"/>
              <w:jc w:val="center"/>
              <w:rPr>
                <w:rFonts w:ascii="宋体" w:hAnsi="宋体" w:eastAsia="宋体" w:cs="宋体"/>
                <w:kern w:val="0"/>
                <w:sz w:val="20"/>
                <w:szCs w:val="20"/>
              </w:rPr>
            </w:pPr>
            <w:r>
              <w:rPr>
                <w:rFonts w:hint="eastAsia" w:ascii="宋体" w:hAnsi="宋体" w:eastAsia="宋体" w:cs="宋体"/>
                <w:kern w:val="0"/>
                <w:sz w:val="20"/>
                <w:szCs w:val="20"/>
              </w:rPr>
              <w:t>0</w:t>
            </w:r>
          </w:p>
        </w:tc>
        <w:tc>
          <w:tcPr>
            <w:tcW w:w="1240" w:type="dxa"/>
            <w:tcBorders>
              <w:top w:val="nil"/>
              <w:left w:val="nil"/>
              <w:bottom w:val="single" w:color="auto" w:sz="4" w:space="0"/>
              <w:right w:val="single" w:color="auto" w:sz="4" w:space="0"/>
            </w:tcBorders>
            <w:shd w:val="clear" w:color="auto" w:fill="auto"/>
            <w:vAlign w:val="center"/>
          </w:tcPr>
          <w:p>
            <w:pPr>
              <w:widowControl/>
              <w:ind w:firstLine="400"/>
              <w:jc w:val="center"/>
              <w:rPr>
                <w:rFonts w:ascii="宋体" w:hAnsi="宋体" w:eastAsia="宋体" w:cs="宋体"/>
                <w:kern w:val="0"/>
                <w:sz w:val="20"/>
                <w:szCs w:val="20"/>
              </w:rPr>
            </w:pPr>
            <w:r>
              <w:rPr>
                <w:rFonts w:hint="eastAsia" w:ascii="宋体" w:hAnsi="宋体" w:eastAsia="宋体" w:cs="宋体"/>
                <w:kern w:val="0"/>
                <w:sz w:val="20"/>
                <w:szCs w:val="20"/>
              </w:rPr>
              <w:t>56</w:t>
            </w:r>
          </w:p>
        </w:tc>
        <w:tc>
          <w:tcPr>
            <w:tcW w:w="1120" w:type="dxa"/>
            <w:tcBorders>
              <w:top w:val="nil"/>
              <w:left w:val="nil"/>
              <w:bottom w:val="single" w:color="auto" w:sz="4" w:space="0"/>
              <w:right w:val="single" w:color="auto" w:sz="4" w:space="0"/>
            </w:tcBorders>
            <w:shd w:val="clear" w:color="auto" w:fill="auto"/>
            <w:vAlign w:val="center"/>
          </w:tcPr>
          <w:p>
            <w:pPr>
              <w:widowControl/>
              <w:ind w:firstLine="400"/>
              <w:jc w:val="center"/>
              <w:rPr>
                <w:rFonts w:ascii="宋体" w:hAnsi="宋体" w:eastAsia="宋体" w:cs="宋体"/>
                <w:kern w:val="0"/>
                <w:sz w:val="20"/>
                <w:szCs w:val="20"/>
              </w:rPr>
            </w:pPr>
          </w:p>
        </w:tc>
      </w:tr>
      <w:tr>
        <w:tblPrEx>
          <w:tblLayout w:type="fixed"/>
          <w:tblCellMar>
            <w:top w:w="0" w:type="dxa"/>
            <w:left w:w="108" w:type="dxa"/>
            <w:bottom w:w="0" w:type="dxa"/>
            <w:right w:w="108" w:type="dxa"/>
          </w:tblCellMar>
        </w:tblPrEx>
        <w:trPr>
          <w:trHeight w:val="390" w:hRule="atLeast"/>
          <w:jc w:val="center"/>
        </w:trPr>
        <w:tc>
          <w:tcPr>
            <w:tcW w:w="580" w:type="dxa"/>
            <w:vMerge w:val="restart"/>
            <w:tcBorders>
              <w:top w:val="nil"/>
              <w:left w:val="single" w:color="auto" w:sz="4" w:space="0"/>
              <w:bottom w:val="single" w:color="auto" w:sz="4" w:space="0"/>
              <w:right w:val="single" w:color="auto" w:sz="4" w:space="0"/>
            </w:tcBorders>
            <w:shd w:val="clear" w:color="000000" w:fill="FFC000"/>
            <w:vAlign w:val="center"/>
          </w:tcPr>
          <w:p>
            <w:pPr>
              <w:widowControl/>
              <w:jc w:val="center"/>
              <w:rPr>
                <w:rFonts w:ascii="宋体" w:hAnsi="宋体" w:eastAsia="宋体" w:cs="宋体"/>
                <w:b/>
                <w:bCs/>
                <w:kern w:val="0"/>
                <w:sz w:val="20"/>
                <w:szCs w:val="20"/>
              </w:rPr>
            </w:pPr>
            <w:r>
              <w:rPr>
                <w:rFonts w:hint="eastAsia" w:ascii="宋体" w:hAnsi="宋体" w:eastAsia="宋体" w:cs="宋体"/>
                <w:b/>
                <w:bCs/>
                <w:kern w:val="0"/>
                <w:sz w:val="20"/>
                <w:szCs w:val="20"/>
              </w:rPr>
              <w:t>贷款担保方式</w:t>
            </w:r>
          </w:p>
        </w:tc>
        <w:tc>
          <w:tcPr>
            <w:tcW w:w="2260" w:type="dxa"/>
            <w:tcBorders>
              <w:top w:val="nil"/>
              <w:left w:val="nil"/>
              <w:bottom w:val="single" w:color="auto" w:sz="4" w:space="0"/>
              <w:right w:val="single" w:color="auto" w:sz="4" w:space="0"/>
            </w:tcBorders>
            <w:shd w:val="clear" w:color="auto" w:fill="auto"/>
            <w:vAlign w:val="center"/>
          </w:tcPr>
          <w:p>
            <w:pPr>
              <w:widowControl/>
              <w:ind w:firstLine="400"/>
              <w:jc w:val="center"/>
              <w:rPr>
                <w:rFonts w:ascii="宋体" w:hAnsi="宋体" w:eastAsia="宋体" w:cs="宋体"/>
                <w:kern w:val="0"/>
                <w:sz w:val="20"/>
                <w:szCs w:val="20"/>
              </w:rPr>
            </w:pPr>
            <w:r>
              <w:rPr>
                <w:rFonts w:hint="eastAsia" w:ascii="宋体" w:hAnsi="宋体" w:eastAsia="宋体" w:cs="宋体"/>
                <w:kern w:val="0"/>
                <w:sz w:val="20"/>
                <w:szCs w:val="20"/>
              </w:rPr>
              <w:t>质押贷款</w:t>
            </w:r>
          </w:p>
        </w:tc>
        <w:tc>
          <w:tcPr>
            <w:tcW w:w="1300" w:type="dxa"/>
            <w:tcBorders>
              <w:top w:val="nil"/>
              <w:left w:val="nil"/>
              <w:bottom w:val="single" w:color="auto" w:sz="4" w:space="0"/>
              <w:right w:val="single" w:color="auto" w:sz="4" w:space="0"/>
            </w:tcBorders>
            <w:shd w:val="clear" w:color="auto" w:fill="auto"/>
            <w:vAlign w:val="center"/>
          </w:tcPr>
          <w:p>
            <w:pPr>
              <w:widowControl/>
              <w:ind w:firstLine="400"/>
              <w:jc w:val="center"/>
              <w:rPr>
                <w:rFonts w:ascii="宋体" w:hAnsi="宋体" w:eastAsia="宋体" w:cs="宋体"/>
                <w:kern w:val="0"/>
                <w:sz w:val="20"/>
                <w:szCs w:val="20"/>
              </w:rPr>
            </w:pPr>
            <w:r>
              <w:rPr>
                <w:rFonts w:hint="eastAsia" w:ascii="宋体" w:hAnsi="宋体" w:eastAsia="宋体" w:cs="宋体"/>
                <w:kern w:val="0"/>
                <w:sz w:val="20"/>
                <w:szCs w:val="20"/>
              </w:rPr>
              <w:t>5613</w:t>
            </w:r>
          </w:p>
        </w:tc>
        <w:tc>
          <w:tcPr>
            <w:tcW w:w="1120" w:type="dxa"/>
            <w:tcBorders>
              <w:top w:val="nil"/>
              <w:left w:val="nil"/>
              <w:bottom w:val="single" w:color="auto" w:sz="4" w:space="0"/>
              <w:right w:val="single" w:color="auto" w:sz="4" w:space="0"/>
            </w:tcBorders>
            <w:shd w:val="clear" w:color="auto" w:fill="auto"/>
            <w:vAlign w:val="center"/>
          </w:tcPr>
          <w:p>
            <w:pPr>
              <w:widowControl/>
              <w:ind w:firstLine="400"/>
              <w:jc w:val="center"/>
              <w:rPr>
                <w:rFonts w:ascii="宋体" w:hAnsi="宋体" w:eastAsia="宋体" w:cs="宋体"/>
                <w:kern w:val="0"/>
                <w:sz w:val="20"/>
                <w:szCs w:val="20"/>
              </w:rPr>
            </w:pPr>
            <w:r>
              <w:rPr>
                <w:rFonts w:hint="eastAsia" w:ascii="宋体" w:hAnsi="宋体" w:eastAsia="宋体" w:cs="宋体"/>
                <w:kern w:val="0"/>
                <w:sz w:val="20"/>
                <w:szCs w:val="20"/>
              </w:rPr>
              <w:t>3033</w:t>
            </w:r>
          </w:p>
        </w:tc>
        <w:tc>
          <w:tcPr>
            <w:tcW w:w="1240" w:type="dxa"/>
            <w:tcBorders>
              <w:top w:val="nil"/>
              <w:left w:val="nil"/>
              <w:bottom w:val="single" w:color="auto" w:sz="4" w:space="0"/>
              <w:right w:val="single" w:color="auto" w:sz="4" w:space="0"/>
            </w:tcBorders>
            <w:shd w:val="clear" w:color="auto" w:fill="auto"/>
            <w:vAlign w:val="center"/>
          </w:tcPr>
          <w:p>
            <w:pPr>
              <w:widowControl/>
              <w:ind w:firstLine="400"/>
              <w:jc w:val="center"/>
              <w:rPr>
                <w:rFonts w:ascii="宋体" w:hAnsi="宋体" w:eastAsia="宋体" w:cs="宋体"/>
                <w:kern w:val="0"/>
                <w:sz w:val="20"/>
                <w:szCs w:val="20"/>
              </w:rPr>
            </w:pPr>
            <w:r>
              <w:rPr>
                <w:rFonts w:hint="eastAsia" w:ascii="宋体" w:hAnsi="宋体" w:eastAsia="宋体" w:cs="宋体"/>
                <w:kern w:val="0"/>
                <w:sz w:val="20"/>
                <w:szCs w:val="20"/>
              </w:rPr>
              <w:t>2580</w:t>
            </w:r>
          </w:p>
        </w:tc>
        <w:tc>
          <w:tcPr>
            <w:tcW w:w="1120" w:type="dxa"/>
            <w:tcBorders>
              <w:top w:val="nil"/>
              <w:left w:val="nil"/>
              <w:bottom w:val="single" w:color="auto" w:sz="4" w:space="0"/>
              <w:right w:val="single" w:color="auto" w:sz="4" w:space="0"/>
            </w:tcBorders>
            <w:shd w:val="clear" w:color="auto" w:fill="auto"/>
            <w:vAlign w:val="center"/>
          </w:tcPr>
          <w:p>
            <w:pPr>
              <w:widowControl/>
              <w:ind w:firstLine="400"/>
              <w:jc w:val="center"/>
              <w:rPr>
                <w:rFonts w:ascii="宋体" w:hAnsi="宋体" w:eastAsia="宋体" w:cs="宋体"/>
                <w:kern w:val="0"/>
                <w:sz w:val="20"/>
                <w:szCs w:val="20"/>
              </w:rPr>
            </w:pPr>
          </w:p>
        </w:tc>
      </w:tr>
      <w:tr>
        <w:tblPrEx>
          <w:tblLayout w:type="fixed"/>
          <w:tblCellMar>
            <w:top w:w="0" w:type="dxa"/>
            <w:left w:w="108" w:type="dxa"/>
            <w:bottom w:w="0" w:type="dxa"/>
            <w:right w:w="108" w:type="dxa"/>
          </w:tblCellMar>
        </w:tblPrEx>
        <w:trPr>
          <w:trHeight w:val="390" w:hRule="atLeast"/>
          <w:jc w:val="center"/>
        </w:trPr>
        <w:tc>
          <w:tcPr>
            <w:tcW w:w="580" w:type="dxa"/>
            <w:vMerge w:val="continue"/>
            <w:tcBorders>
              <w:top w:val="nil"/>
              <w:left w:val="single" w:color="auto" w:sz="4" w:space="0"/>
              <w:bottom w:val="single" w:color="auto" w:sz="4" w:space="0"/>
              <w:right w:val="single" w:color="auto" w:sz="4" w:space="0"/>
            </w:tcBorders>
            <w:vAlign w:val="center"/>
          </w:tcPr>
          <w:p>
            <w:pPr>
              <w:widowControl/>
              <w:ind w:firstLine="402"/>
              <w:jc w:val="left"/>
              <w:rPr>
                <w:rFonts w:ascii="宋体" w:hAnsi="宋体" w:eastAsia="宋体" w:cs="宋体"/>
                <w:b/>
                <w:bCs/>
                <w:kern w:val="0"/>
                <w:sz w:val="20"/>
                <w:szCs w:val="20"/>
              </w:rPr>
            </w:pPr>
          </w:p>
        </w:tc>
        <w:tc>
          <w:tcPr>
            <w:tcW w:w="2260" w:type="dxa"/>
            <w:tcBorders>
              <w:top w:val="nil"/>
              <w:left w:val="nil"/>
              <w:bottom w:val="single" w:color="auto" w:sz="4" w:space="0"/>
              <w:right w:val="single" w:color="auto" w:sz="4" w:space="0"/>
            </w:tcBorders>
            <w:shd w:val="clear" w:color="auto" w:fill="auto"/>
            <w:vAlign w:val="center"/>
          </w:tcPr>
          <w:p>
            <w:pPr>
              <w:widowControl/>
              <w:ind w:firstLine="400"/>
              <w:jc w:val="center"/>
              <w:rPr>
                <w:rFonts w:ascii="宋体" w:hAnsi="宋体" w:eastAsia="宋体" w:cs="宋体"/>
                <w:kern w:val="0"/>
                <w:sz w:val="20"/>
                <w:szCs w:val="20"/>
              </w:rPr>
            </w:pPr>
            <w:r>
              <w:rPr>
                <w:rFonts w:hint="eastAsia" w:ascii="宋体" w:hAnsi="宋体" w:eastAsia="宋体" w:cs="宋体"/>
                <w:kern w:val="0"/>
                <w:sz w:val="20"/>
                <w:szCs w:val="20"/>
              </w:rPr>
              <w:t>抵押贷款</w:t>
            </w:r>
          </w:p>
        </w:tc>
        <w:tc>
          <w:tcPr>
            <w:tcW w:w="1300" w:type="dxa"/>
            <w:tcBorders>
              <w:top w:val="nil"/>
              <w:left w:val="nil"/>
              <w:bottom w:val="single" w:color="auto" w:sz="4" w:space="0"/>
              <w:right w:val="single" w:color="auto" w:sz="4" w:space="0"/>
            </w:tcBorders>
            <w:shd w:val="clear" w:color="auto" w:fill="auto"/>
            <w:vAlign w:val="center"/>
          </w:tcPr>
          <w:p>
            <w:pPr>
              <w:widowControl/>
              <w:ind w:firstLine="400"/>
              <w:jc w:val="center"/>
              <w:rPr>
                <w:rFonts w:ascii="宋体" w:hAnsi="宋体" w:eastAsia="宋体" w:cs="宋体"/>
                <w:kern w:val="0"/>
                <w:sz w:val="20"/>
                <w:szCs w:val="20"/>
              </w:rPr>
            </w:pPr>
            <w:r>
              <w:rPr>
                <w:rFonts w:hint="eastAsia" w:ascii="宋体" w:hAnsi="宋体" w:eastAsia="宋体" w:cs="宋体"/>
                <w:kern w:val="0"/>
                <w:sz w:val="20"/>
                <w:szCs w:val="20"/>
              </w:rPr>
              <w:t>71054</w:t>
            </w:r>
          </w:p>
        </w:tc>
        <w:tc>
          <w:tcPr>
            <w:tcW w:w="1120" w:type="dxa"/>
            <w:tcBorders>
              <w:top w:val="nil"/>
              <w:left w:val="nil"/>
              <w:bottom w:val="single" w:color="auto" w:sz="4" w:space="0"/>
              <w:right w:val="single" w:color="auto" w:sz="4" w:space="0"/>
            </w:tcBorders>
            <w:shd w:val="clear" w:color="auto" w:fill="auto"/>
            <w:vAlign w:val="center"/>
          </w:tcPr>
          <w:p>
            <w:pPr>
              <w:widowControl/>
              <w:ind w:firstLine="400"/>
              <w:jc w:val="center"/>
              <w:rPr>
                <w:rFonts w:ascii="宋体" w:hAnsi="宋体" w:eastAsia="宋体" w:cs="宋体"/>
                <w:kern w:val="0"/>
                <w:sz w:val="20"/>
                <w:szCs w:val="20"/>
              </w:rPr>
            </w:pPr>
            <w:r>
              <w:rPr>
                <w:rFonts w:hint="eastAsia" w:ascii="宋体" w:hAnsi="宋体" w:eastAsia="宋体" w:cs="宋体"/>
                <w:kern w:val="0"/>
                <w:sz w:val="20"/>
                <w:szCs w:val="20"/>
              </w:rPr>
              <w:t>14150</w:t>
            </w:r>
          </w:p>
        </w:tc>
        <w:tc>
          <w:tcPr>
            <w:tcW w:w="1240" w:type="dxa"/>
            <w:tcBorders>
              <w:top w:val="nil"/>
              <w:left w:val="nil"/>
              <w:bottom w:val="single" w:color="auto" w:sz="4" w:space="0"/>
              <w:right w:val="single" w:color="auto" w:sz="4" w:space="0"/>
            </w:tcBorders>
            <w:shd w:val="clear" w:color="auto" w:fill="auto"/>
            <w:vAlign w:val="center"/>
          </w:tcPr>
          <w:p>
            <w:pPr>
              <w:widowControl/>
              <w:ind w:firstLine="400"/>
              <w:jc w:val="center"/>
              <w:rPr>
                <w:rFonts w:ascii="宋体" w:hAnsi="宋体" w:eastAsia="宋体" w:cs="宋体"/>
                <w:kern w:val="0"/>
                <w:sz w:val="20"/>
                <w:szCs w:val="20"/>
              </w:rPr>
            </w:pPr>
            <w:r>
              <w:rPr>
                <w:rFonts w:hint="eastAsia" w:ascii="宋体" w:hAnsi="宋体" w:eastAsia="宋体" w:cs="宋体"/>
                <w:kern w:val="0"/>
                <w:sz w:val="20"/>
                <w:szCs w:val="20"/>
              </w:rPr>
              <w:t>56904</w:t>
            </w:r>
          </w:p>
        </w:tc>
        <w:tc>
          <w:tcPr>
            <w:tcW w:w="1120" w:type="dxa"/>
            <w:tcBorders>
              <w:top w:val="nil"/>
              <w:left w:val="nil"/>
              <w:bottom w:val="single" w:color="auto" w:sz="4" w:space="0"/>
              <w:right w:val="single" w:color="auto" w:sz="4" w:space="0"/>
            </w:tcBorders>
            <w:shd w:val="clear" w:color="auto" w:fill="auto"/>
            <w:vAlign w:val="center"/>
          </w:tcPr>
          <w:p>
            <w:pPr>
              <w:widowControl/>
              <w:ind w:firstLine="400"/>
              <w:jc w:val="center"/>
              <w:rPr>
                <w:rFonts w:ascii="宋体" w:hAnsi="宋体" w:eastAsia="宋体" w:cs="宋体"/>
                <w:kern w:val="0"/>
                <w:sz w:val="20"/>
                <w:szCs w:val="20"/>
              </w:rPr>
            </w:pPr>
          </w:p>
        </w:tc>
      </w:tr>
      <w:tr>
        <w:tblPrEx>
          <w:tblLayout w:type="fixed"/>
          <w:tblCellMar>
            <w:top w:w="0" w:type="dxa"/>
            <w:left w:w="108" w:type="dxa"/>
            <w:bottom w:w="0" w:type="dxa"/>
            <w:right w:w="108" w:type="dxa"/>
          </w:tblCellMar>
        </w:tblPrEx>
        <w:trPr>
          <w:trHeight w:val="390" w:hRule="atLeast"/>
          <w:jc w:val="center"/>
        </w:trPr>
        <w:tc>
          <w:tcPr>
            <w:tcW w:w="580" w:type="dxa"/>
            <w:vMerge w:val="continue"/>
            <w:tcBorders>
              <w:top w:val="nil"/>
              <w:left w:val="single" w:color="auto" w:sz="4" w:space="0"/>
              <w:bottom w:val="single" w:color="auto" w:sz="4" w:space="0"/>
              <w:right w:val="single" w:color="auto" w:sz="4" w:space="0"/>
            </w:tcBorders>
            <w:vAlign w:val="center"/>
          </w:tcPr>
          <w:p>
            <w:pPr>
              <w:widowControl/>
              <w:ind w:firstLine="402"/>
              <w:jc w:val="left"/>
              <w:rPr>
                <w:rFonts w:ascii="宋体" w:hAnsi="宋体" w:eastAsia="宋体" w:cs="宋体"/>
                <w:b/>
                <w:bCs/>
                <w:kern w:val="0"/>
                <w:sz w:val="20"/>
                <w:szCs w:val="20"/>
              </w:rPr>
            </w:pPr>
          </w:p>
        </w:tc>
        <w:tc>
          <w:tcPr>
            <w:tcW w:w="2260" w:type="dxa"/>
            <w:tcBorders>
              <w:top w:val="nil"/>
              <w:left w:val="nil"/>
              <w:bottom w:val="single" w:color="auto" w:sz="4" w:space="0"/>
              <w:right w:val="single" w:color="auto" w:sz="4" w:space="0"/>
            </w:tcBorders>
            <w:shd w:val="clear" w:color="auto" w:fill="auto"/>
            <w:vAlign w:val="center"/>
          </w:tcPr>
          <w:p>
            <w:pPr>
              <w:widowControl/>
              <w:ind w:firstLine="400"/>
              <w:jc w:val="center"/>
              <w:rPr>
                <w:rFonts w:ascii="宋体" w:hAnsi="宋体" w:eastAsia="宋体" w:cs="宋体"/>
                <w:kern w:val="0"/>
                <w:sz w:val="20"/>
                <w:szCs w:val="20"/>
              </w:rPr>
            </w:pPr>
            <w:r>
              <w:rPr>
                <w:rFonts w:hint="eastAsia" w:ascii="宋体" w:hAnsi="宋体" w:eastAsia="宋体" w:cs="宋体"/>
                <w:kern w:val="0"/>
                <w:sz w:val="20"/>
                <w:szCs w:val="20"/>
              </w:rPr>
              <w:t>保证贷款</w:t>
            </w:r>
          </w:p>
        </w:tc>
        <w:tc>
          <w:tcPr>
            <w:tcW w:w="1300" w:type="dxa"/>
            <w:tcBorders>
              <w:top w:val="nil"/>
              <w:left w:val="nil"/>
              <w:bottom w:val="single" w:color="auto" w:sz="4" w:space="0"/>
              <w:right w:val="single" w:color="auto" w:sz="4" w:space="0"/>
            </w:tcBorders>
            <w:shd w:val="clear" w:color="auto" w:fill="auto"/>
            <w:vAlign w:val="center"/>
          </w:tcPr>
          <w:p>
            <w:pPr>
              <w:widowControl/>
              <w:ind w:firstLine="400"/>
              <w:jc w:val="center"/>
              <w:rPr>
                <w:rFonts w:ascii="宋体" w:hAnsi="宋体" w:eastAsia="宋体" w:cs="宋体"/>
                <w:kern w:val="0"/>
                <w:sz w:val="20"/>
                <w:szCs w:val="20"/>
              </w:rPr>
            </w:pPr>
            <w:r>
              <w:rPr>
                <w:rFonts w:hint="eastAsia" w:ascii="宋体" w:hAnsi="宋体" w:eastAsia="宋体" w:cs="宋体"/>
                <w:kern w:val="0"/>
                <w:sz w:val="20"/>
                <w:szCs w:val="20"/>
              </w:rPr>
              <w:t>47510</w:t>
            </w:r>
          </w:p>
        </w:tc>
        <w:tc>
          <w:tcPr>
            <w:tcW w:w="1120" w:type="dxa"/>
            <w:tcBorders>
              <w:top w:val="nil"/>
              <w:left w:val="nil"/>
              <w:bottom w:val="single" w:color="auto" w:sz="4" w:space="0"/>
              <w:right w:val="single" w:color="auto" w:sz="4" w:space="0"/>
            </w:tcBorders>
            <w:shd w:val="clear" w:color="auto" w:fill="auto"/>
            <w:vAlign w:val="center"/>
          </w:tcPr>
          <w:p>
            <w:pPr>
              <w:widowControl/>
              <w:ind w:firstLine="400"/>
              <w:jc w:val="center"/>
              <w:rPr>
                <w:rFonts w:ascii="宋体" w:hAnsi="宋体" w:eastAsia="宋体" w:cs="宋体"/>
                <w:kern w:val="0"/>
                <w:sz w:val="20"/>
                <w:szCs w:val="20"/>
              </w:rPr>
            </w:pPr>
            <w:r>
              <w:rPr>
                <w:rFonts w:hint="eastAsia" w:ascii="宋体" w:hAnsi="宋体" w:eastAsia="宋体" w:cs="宋体"/>
                <w:kern w:val="0"/>
                <w:sz w:val="20"/>
                <w:szCs w:val="20"/>
              </w:rPr>
              <w:t>27996</w:t>
            </w:r>
          </w:p>
        </w:tc>
        <w:tc>
          <w:tcPr>
            <w:tcW w:w="1240" w:type="dxa"/>
            <w:tcBorders>
              <w:top w:val="nil"/>
              <w:left w:val="nil"/>
              <w:bottom w:val="single" w:color="auto" w:sz="4" w:space="0"/>
              <w:right w:val="single" w:color="auto" w:sz="4" w:space="0"/>
            </w:tcBorders>
            <w:shd w:val="clear" w:color="auto" w:fill="auto"/>
            <w:vAlign w:val="center"/>
          </w:tcPr>
          <w:p>
            <w:pPr>
              <w:widowControl/>
              <w:ind w:firstLine="400"/>
              <w:jc w:val="center"/>
              <w:rPr>
                <w:rFonts w:ascii="宋体" w:hAnsi="宋体" w:eastAsia="宋体" w:cs="宋体"/>
                <w:kern w:val="0"/>
                <w:sz w:val="20"/>
                <w:szCs w:val="20"/>
              </w:rPr>
            </w:pPr>
            <w:r>
              <w:rPr>
                <w:rFonts w:hint="eastAsia" w:ascii="宋体" w:hAnsi="宋体" w:eastAsia="宋体" w:cs="宋体"/>
                <w:kern w:val="0"/>
                <w:sz w:val="20"/>
                <w:szCs w:val="20"/>
              </w:rPr>
              <w:t>19514</w:t>
            </w:r>
          </w:p>
        </w:tc>
        <w:tc>
          <w:tcPr>
            <w:tcW w:w="1120" w:type="dxa"/>
            <w:tcBorders>
              <w:top w:val="nil"/>
              <w:left w:val="nil"/>
              <w:bottom w:val="single" w:color="auto" w:sz="4" w:space="0"/>
              <w:right w:val="single" w:color="auto" w:sz="4" w:space="0"/>
            </w:tcBorders>
            <w:shd w:val="clear" w:color="auto" w:fill="auto"/>
            <w:vAlign w:val="center"/>
          </w:tcPr>
          <w:p>
            <w:pPr>
              <w:widowControl/>
              <w:ind w:firstLine="400"/>
              <w:jc w:val="center"/>
              <w:rPr>
                <w:rFonts w:ascii="宋体" w:hAnsi="宋体" w:eastAsia="宋体" w:cs="宋体"/>
                <w:kern w:val="0"/>
                <w:sz w:val="20"/>
                <w:szCs w:val="20"/>
              </w:rPr>
            </w:pPr>
          </w:p>
        </w:tc>
      </w:tr>
      <w:tr>
        <w:tblPrEx>
          <w:tblLayout w:type="fixed"/>
          <w:tblCellMar>
            <w:top w:w="0" w:type="dxa"/>
            <w:left w:w="108" w:type="dxa"/>
            <w:bottom w:w="0" w:type="dxa"/>
            <w:right w:w="108" w:type="dxa"/>
          </w:tblCellMar>
        </w:tblPrEx>
        <w:trPr>
          <w:trHeight w:val="390" w:hRule="atLeast"/>
          <w:jc w:val="center"/>
        </w:trPr>
        <w:tc>
          <w:tcPr>
            <w:tcW w:w="580" w:type="dxa"/>
            <w:vMerge w:val="continue"/>
            <w:tcBorders>
              <w:top w:val="nil"/>
              <w:left w:val="single" w:color="auto" w:sz="4" w:space="0"/>
              <w:bottom w:val="single" w:color="auto" w:sz="4" w:space="0"/>
              <w:right w:val="single" w:color="auto" w:sz="4" w:space="0"/>
            </w:tcBorders>
            <w:vAlign w:val="center"/>
          </w:tcPr>
          <w:p>
            <w:pPr>
              <w:widowControl/>
              <w:ind w:firstLine="402"/>
              <w:jc w:val="left"/>
              <w:rPr>
                <w:rFonts w:ascii="宋体" w:hAnsi="宋体" w:eastAsia="宋体" w:cs="宋体"/>
                <w:b/>
                <w:bCs/>
                <w:kern w:val="0"/>
                <w:sz w:val="20"/>
                <w:szCs w:val="20"/>
              </w:rPr>
            </w:pPr>
          </w:p>
        </w:tc>
        <w:tc>
          <w:tcPr>
            <w:tcW w:w="2260" w:type="dxa"/>
            <w:tcBorders>
              <w:top w:val="nil"/>
              <w:left w:val="nil"/>
              <w:bottom w:val="single" w:color="auto" w:sz="4" w:space="0"/>
              <w:right w:val="single" w:color="auto" w:sz="4" w:space="0"/>
            </w:tcBorders>
            <w:shd w:val="clear" w:color="auto" w:fill="auto"/>
            <w:vAlign w:val="center"/>
          </w:tcPr>
          <w:p>
            <w:pPr>
              <w:widowControl/>
              <w:ind w:firstLine="400"/>
              <w:jc w:val="center"/>
              <w:rPr>
                <w:rFonts w:ascii="宋体" w:hAnsi="宋体" w:eastAsia="宋体" w:cs="宋体"/>
                <w:kern w:val="0"/>
                <w:sz w:val="20"/>
                <w:szCs w:val="20"/>
              </w:rPr>
            </w:pPr>
            <w:r>
              <w:rPr>
                <w:rFonts w:hint="eastAsia" w:ascii="宋体" w:hAnsi="宋体" w:eastAsia="宋体" w:cs="宋体"/>
                <w:kern w:val="0"/>
                <w:sz w:val="20"/>
                <w:szCs w:val="20"/>
              </w:rPr>
              <w:t>信用/免担保贷款</w:t>
            </w:r>
          </w:p>
        </w:tc>
        <w:tc>
          <w:tcPr>
            <w:tcW w:w="1300" w:type="dxa"/>
            <w:tcBorders>
              <w:top w:val="nil"/>
              <w:left w:val="nil"/>
              <w:bottom w:val="single" w:color="auto" w:sz="4" w:space="0"/>
              <w:right w:val="single" w:color="auto" w:sz="4" w:space="0"/>
            </w:tcBorders>
            <w:shd w:val="clear" w:color="auto" w:fill="auto"/>
            <w:vAlign w:val="center"/>
          </w:tcPr>
          <w:p>
            <w:pPr>
              <w:widowControl/>
              <w:ind w:firstLine="400"/>
              <w:jc w:val="center"/>
              <w:rPr>
                <w:rFonts w:ascii="宋体" w:hAnsi="宋体" w:eastAsia="宋体" w:cs="宋体"/>
                <w:kern w:val="0"/>
                <w:sz w:val="20"/>
                <w:szCs w:val="20"/>
              </w:rPr>
            </w:pPr>
            <w:r>
              <w:rPr>
                <w:rFonts w:hint="eastAsia" w:ascii="宋体" w:hAnsi="宋体" w:eastAsia="宋体" w:cs="宋体"/>
                <w:kern w:val="0"/>
                <w:sz w:val="20"/>
                <w:szCs w:val="20"/>
              </w:rPr>
              <w:t>122541</w:t>
            </w:r>
          </w:p>
        </w:tc>
        <w:tc>
          <w:tcPr>
            <w:tcW w:w="1120" w:type="dxa"/>
            <w:tcBorders>
              <w:top w:val="nil"/>
              <w:left w:val="nil"/>
              <w:bottom w:val="single" w:color="auto" w:sz="4" w:space="0"/>
              <w:right w:val="single" w:color="auto" w:sz="4" w:space="0"/>
            </w:tcBorders>
            <w:shd w:val="clear" w:color="auto" w:fill="auto"/>
            <w:vAlign w:val="center"/>
          </w:tcPr>
          <w:p>
            <w:pPr>
              <w:widowControl/>
              <w:ind w:firstLine="400"/>
              <w:jc w:val="center"/>
              <w:rPr>
                <w:rFonts w:ascii="宋体" w:hAnsi="宋体" w:eastAsia="宋体" w:cs="宋体"/>
                <w:kern w:val="0"/>
                <w:sz w:val="20"/>
                <w:szCs w:val="20"/>
              </w:rPr>
            </w:pPr>
            <w:r>
              <w:rPr>
                <w:rFonts w:hint="eastAsia" w:ascii="宋体" w:hAnsi="宋体" w:eastAsia="宋体" w:cs="宋体"/>
                <w:kern w:val="0"/>
                <w:sz w:val="20"/>
                <w:szCs w:val="20"/>
              </w:rPr>
              <w:t>106</w:t>
            </w:r>
          </w:p>
        </w:tc>
        <w:tc>
          <w:tcPr>
            <w:tcW w:w="1240" w:type="dxa"/>
            <w:tcBorders>
              <w:top w:val="nil"/>
              <w:left w:val="nil"/>
              <w:bottom w:val="single" w:color="auto" w:sz="4" w:space="0"/>
              <w:right w:val="single" w:color="auto" w:sz="4" w:space="0"/>
            </w:tcBorders>
            <w:shd w:val="clear" w:color="auto" w:fill="auto"/>
            <w:vAlign w:val="center"/>
          </w:tcPr>
          <w:p>
            <w:pPr>
              <w:widowControl/>
              <w:ind w:firstLine="400"/>
              <w:jc w:val="center"/>
              <w:rPr>
                <w:rFonts w:ascii="宋体" w:hAnsi="宋体" w:eastAsia="宋体" w:cs="宋体"/>
                <w:kern w:val="0"/>
                <w:sz w:val="20"/>
                <w:szCs w:val="20"/>
              </w:rPr>
            </w:pPr>
            <w:r>
              <w:rPr>
                <w:rFonts w:hint="eastAsia" w:ascii="宋体" w:hAnsi="宋体" w:eastAsia="宋体" w:cs="宋体"/>
                <w:kern w:val="0"/>
                <w:sz w:val="20"/>
                <w:szCs w:val="20"/>
              </w:rPr>
              <w:t>122435</w:t>
            </w:r>
          </w:p>
        </w:tc>
        <w:tc>
          <w:tcPr>
            <w:tcW w:w="1120" w:type="dxa"/>
            <w:tcBorders>
              <w:top w:val="nil"/>
              <w:left w:val="nil"/>
              <w:bottom w:val="single" w:color="auto" w:sz="4" w:space="0"/>
              <w:right w:val="single" w:color="auto" w:sz="4" w:space="0"/>
            </w:tcBorders>
            <w:shd w:val="clear" w:color="auto" w:fill="auto"/>
            <w:vAlign w:val="center"/>
          </w:tcPr>
          <w:p>
            <w:pPr>
              <w:widowControl/>
              <w:ind w:firstLine="400"/>
              <w:jc w:val="center"/>
              <w:rPr>
                <w:rFonts w:ascii="宋体" w:hAnsi="宋体" w:eastAsia="宋体" w:cs="宋体"/>
                <w:kern w:val="0"/>
                <w:sz w:val="20"/>
                <w:szCs w:val="20"/>
              </w:rPr>
            </w:pPr>
          </w:p>
        </w:tc>
      </w:tr>
    </w:tbl>
    <w:p>
      <w:pPr>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（4）信用风险集中程度</w:t>
      </w:r>
    </w:p>
    <w:p>
      <w:pPr>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授信集中度较为合理，符合监管要求比例。2024年末，非同业单一客户风险暴露集中度为5.83%，较年初下降0.28个百分点；全部关联度7.24%，较年初下降2.42个百分点，均在监管要求比例之内。</w:t>
      </w:r>
    </w:p>
    <w:p>
      <w:pPr>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11.6  流动性风险状况</w:t>
      </w:r>
    </w:p>
    <w:p>
      <w:pPr>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流动性比例符合监管要求。2024年末，流动性比例为47.71%，较年初上升14.2个百分点，超过监管标准值22.71个百分点；优质流动性资产充足率311.38%，超过监管标准值201.38个百分点；核心负债依存度为68.45%，超过监管标准值8.45个百分点；人民币超额备付金率4.68%，较年初上升3.59个百分点，均符合监管要求。</w:t>
      </w:r>
    </w:p>
    <w:p>
      <w:pPr>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11.7  市场风险状况</w:t>
      </w:r>
    </w:p>
    <w:p>
      <w:pPr>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利率风险敏感度符合监管要求，累计外汇敞口头寸比例为零。</w:t>
      </w:r>
    </w:p>
    <w:p>
      <w:pPr>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11.8  操作风险状况</w:t>
      </w:r>
    </w:p>
    <w:p>
      <w:pPr>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制定了不良贷款管理办法、贷款五级分类管理考核制度、审贷分离、贷款分级审批制度、计算机风险防控管理办法、结算、清算等业务操作规程、案防保证金管理办法、员工违规积分制、关联交易审核报告等风险管理规章制度。针对贷款以外其他资产（主要是存放同业款项和重空、有价单证），明确了管理部门和人员，实行了较严格的管理。严格按银监部门的要求，实行了贷款以外其他资产的风险分类制度。实行了分级管理、层层负责、层层把关、单独考核的风险管理体制，把风险管理贯穿于员工管理、业务操作流程的各个环节。</w:t>
      </w:r>
    </w:p>
    <w:p>
      <w:pPr>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11.9  声誉风险状况</w:t>
      </w:r>
    </w:p>
    <w:p>
      <w:pPr>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建立健全声誉风险管理机制，严格执行负面舆情监测报告制度，完善了声誉风险管理考评，同时还加强声誉风险排查管理，高度关注声誉风险状况，明确了管理部门和人员，及时有效应对和处置声誉风险,通过有效的风险管理，2024年度未出现声誉风险。</w:t>
      </w:r>
    </w:p>
    <w:p>
      <w:pPr>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11.10  同业竞争风险</w:t>
      </w:r>
    </w:p>
    <w:p>
      <w:pPr>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目前，随着金融市场对外开放和金融体制改革的深入，银行同业竞争将更加激烈，银行金融机构都面临诸如客户流失、市场份额下降等挑战。</w:t>
      </w:r>
    </w:p>
    <w:p>
      <w:pPr>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针对同业竞争风险，本行通过建立高效、灵活的经营机制，调整营销策略，合理确定市场定位，寻找市场空缺，加强服务手段创新，以提升核心竞争能力，培养并逐渐扩大基本客户群，稳定优质客户群，争取更大的市场份额，继续加强业已形成的规模和机构网点优势，保持在同业竞争中的领先地位。</w:t>
      </w:r>
    </w:p>
    <w:p>
      <w:pPr>
        <w:adjustRightInd w:val="0"/>
        <w:snapToGrid w:val="0"/>
        <w:spacing w:line="560" w:lineRule="exact"/>
        <w:ind w:firstLine="640" w:firstLineChars="200"/>
        <w:rPr>
          <w:rFonts w:ascii="黑体" w:hAnsi="黑体" w:eastAsia="黑体"/>
          <w:sz w:val="32"/>
          <w:szCs w:val="32"/>
        </w:rPr>
      </w:pPr>
      <w:r>
        <w:rPr>
          <w:rFonts w:hint="eastAsia" w:ascii="黑体" w:hAnsi="黑体" w:eastAsia="黑体"/>
          <w:sz w:val="32"/>
          <w:szCs w:val="32"/>
        </w:rPr>
        <w:t>十二、消费者权益保护工作开展情况</w:t>
      </w:r>
    </w:p>
    <w:p>
      <w:pPr>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2024年，我行不断提升金融消费者权益保护工作水平，完善消费者体制机制建设，将整治侵权行为与培育合规文化深度融合，扎实有序推进本行消费者权益保护工作，创新消保知识宣传和教育渠道，营造消保工作的良好氛围；我行主动接受社会监督，加强外部沟通协调，梳理投诉处理工作流程，针对客户投诉进行分析，向客户收集意见和建议，不断改进服务态度和水平，维护金融消费者权益；2024年度受理了国家金融监督管理总局宜春监管分局转办的消费投诉件2件，收到投诉件后及时开展了调查，按流程办结，并按要求将处理结果反馈了转送单位，所有投诉均已在规定时间内处理完，投诉办结率100%，客户满意度100%。</w:t>
      </w:r>
    </w:p>
    <w:p>
      <w:pPr>
        <w:adjustRightInd w:val="0"/>
        <w:snapToGrid w:val="0"/>
        <w:spacing w:line="560" w:lineRule="exact"/>
        <w:ind w:firstLine="640" w:firstLineChars="200"/>
        <w:rPr>
          <w:rFonts w:ascii="黑体" w:hAnsi="黑体" w:eastAsia="黑体"/>
          <w:sz w:val="32"/>
          <w:szCs w:val="32"/>
        </w:rPr>
      </w:pPr>
      <w:r>
        <w:rPr>
          <w:rFonts w:hint="eastAsia" w:ascii="黑体" w:hAnsi="黑体" w:eastAsia="黑体"/>
          <w:sz w:val="32"/>
          <w:szCs w:val="32"/>
        </w:rPr>
        <w:t>十三、资本管理计划</w:t>
      </w:r>
    </w:p>
    <w:p>
      <w:pPr>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为满足不断提高的资本监管要求，本行制定了《铜鼓农商银行资本管理办法》，将通过提高盈利能力、增加利润积累作为提高资本的首要途径。2024年, 为进一步加强和规范本行资本管理，保持较高的资本充足水平和资本管理质量，有效支持本行业务发展需要并满足股东回报要求，根据相关监管规定和本行未来发展战略及业务规划，结合本行当前资本充足实际水平，特制定《江西铜鼓农村商业银行股份有限公司2024年资本规划》，明确了“资本充足率不低于11.1%，一级资本充足率10%，确保未来一年保持目标资本充足水平”的年度规划目标，为确保资本充足稳定,加大资产结构调整力度，提高资本配置效率,加强内部资本充足评估流程，提高资本管理水平,加强压力测试，完善资本应急预案,加强资本预算和考核，增强资本约束意识,根据本行发展战略与总体风险偏好，优化经济资本在各业务条线的合理配置，并通过经济资本配置引导业务部门合理调整业务结构与客户结构，以经济资本约束风险资本增长，实现资本水平和风险水平的合理匹配，提高资本使用效率。引导本行树立资本约束意识，使资本成本概念和资本管理理念融入到经营管理的各个环节。定期审查和管理资本结构，并通过资产负债管理优化资本结构和期限搭配，提高资本筹集效率，维持资本结构的总体平衡。</w:t>
      </w:r>
    </w:p>
    <w:p>
      <w:pPr>
        <w:adjustRightInd w:val="0"/>
        <w:snapToGrid w:val="0"/>
        <w:spacing w:line="560" w:lineRule="exact"/>
        <w:ind w:firstLine="640" w:firstLineChars="200"/>
        <w:rPr>
          <w:rFonts w:ascii="黑体" w:hAnsi="黑体" w:eastAsia="黑体"/>
          <w:sz w:val="32"/>
          <w:szCs w:val="32"/>
        </w:rPr>
      </w:pPr>
      <w:r>
        <w:rPr>
          <w:rFonts w:hint="eastAsia" w:ascii="黑体" w:hAnsi="黑体" w:eastAsia="黑体"/>
          <w:sz w:val="32"/>
          <w:szCs w:val="32"/>
        </w:rPr>
        <w:t>十四、薪酬情况</w:t>
      </w:r>
    </w:p>
    <w:p>
      <w:pPr>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2024年本行薪酬总额2472万元，接近同业中等水平。在薪酬的分配方面，按照因地制宜、分类指导；按绩取酬、多劳多得；团队配合，网点综合考核结果影响个人收入；正向激励、促进发展的原则，构建科学合理的绩效考核分配制度。在考核方法上采取计价为主、评分为辅的方式，对业务人员根据个人业绩采取直接计价法计发绩效薪酬，根据岗位不同设定不同的考核指标；对支行负责人实行平衡计分卡考核；机关部门人员坚持考核到岗、量化到人的考核原则，并实行定性与定量相结合的考核方法，将部门业绩考核与个人履职考核相结合，基本形成了以价值创造为导向和核心的绩效薪酬考核体系，完善了全面绩效管理制度，进一步激励了干部员工在有效防范风险的前提下加快业务发展。</w:t>
      </w:r>
    </w:p>
    <w:p>
      <w:pPr>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董、监事及高级管理人员薪酬情况。我行坚持质量第一，效益优先，薪酬总额与质量效益挂钩，始终把风险防范放在首要位置，积极引导盘活存量、做优增量，提高发展质量。本行执行董事、监事及高级管理人员绩效薪酬均按50%比例进行了延期支付；其他高级管理人员及对风险有重要影响岗位人员均按40%比</w:t>
      </w:r>
      <w:bookmarkStart w:id="0" w:name="_GoBack"/>
      <w:bookmarkEnd w:id="0"/>
      <w:r>
        <w:rPr>
          <w:rFonts w:hint="eastAsia" w:ascii="仿宋_GB2312" w:eastAsia="仿宋_GB2312"/>
          <w:sz w:val="32"/>
          <w:szCs w:val="32"/>
        </w:rPr>
        <w:t>例进行了延期支付；对其他员工也按风险影响程度进行了不同比例的延期支付。</w:t>
      </w:r>
    </w:p>
    <w:p>
      <w:pPr>
        <w:adjustRightInd w:val="0"/>
        <w:snapToGrid w:val="0"/>
        <w:spacing w:line="560" w:lineRule="exact"/>
        <w:ind w:firstLine="640" w:firstLineChars="200"/>
        <w:rPr>
          <w:rFonts w:ascii="黑体" w:hAnsi="黑体" w:eastAsia="黑体"/>
          <w:sz w:val="32"/>
          <w:szCs w:val="32"/>
        </w:rPr>
      </w:pPr>
      <w:r>
        <w:rPr>
          <w:rFonts w:hint="eastAsia" w:ascii="黑体" w:hAnsi="黑体" w:eastAsia="黑体"/>
          <w:sz w:val="32"/>
          <w:szCs w:val="32"/>
        </w:rPr>
        <w:t>十四、重要事项</w:t>
      </w:r>
    </w:p>
    <w:p>
      <w:pPr>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14.1  报告期内，无重大诉讼、仲裁事项。</w:t>
      </w:r>
    </w:p>
    <w:p>
      <w:pPr>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14.2  报告期内，未发生重大案件、重大差错等情况。</w:t>
      </w:r>
    </w:p>
    <w:p>
      <w:pPr>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14.3  报告期内，抵贷资产的收购、管理均符合相关的法律、法规和本行的有关规定。</w:t>
      </w:r>
    </w:p>
    <w:p>
      <w:pPr>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14.4  报告期内本行各项业务合同履行情况正常，无重大合同纠纷发生。</w:t>
      </w:r>
    </w:p>
    <w:p>
      <w:pPr>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14.5  报告期内，本行董事、监事、高管人员未受到司法部门处罚。</w:t>
      </w:r>
    </w:p>
    <w:p>
      <w:pPr>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除上述事项外，截止2024年12月31日，本行无需要披露的其他重要事项。</w:t>
      </w:r>
    </w:p>
    <w:p>
      <w:pPr>
        <w:adjustRightInd w:val="0"/>
        <w:snapToGrid w:val="0"/>
        <w:spacing w:line="560" w:lineRule="exact"/>
        <w:ind w:firstLine="640" w:firstLineChars="200"/>
        <w:rPr>
          <w:rFonts w:ascii="黑体" w:hAnsi="黑体" w:eastAsia="黑体"/>
          <w:sz w:val="32"/>
          <w:szCs w:val="32"/>
        </w:rPr>
      </w:pPr>
      <w:r>
        <w:rPr>
          <w:rFonts w:hint="eastAsia" w:ascii="黑体" w:hAnsi="黑体" w:eastAsia="黑体"/>
          <w:sz w:val="32"/>
          <w:szCs w:val="32"/>
        </w:rPr>
        <w:t>十五、财务报告</w:t>
      </w:r>
    </w:p>
    <w:p>
      <w:pPr>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本行2024年度审计报告经广东诚安信会计师事务所江西分所按国内审计准则审计，注册会计师李杰、胡伟出具了标准无保留意见的审计报告（诚信赣审〔2025〕0003号）。</w:t>
      </w:r>
    </w:p>
    <w:p>
      <w:pPr>
        <w:adjustRightInd w:val="0"/>
        <w:snapToGrid w:val="0"/>
        <w:spacing w:line="560" w:lineRule="exact"/>
        <w:ind w:firstLine="640" w:firstLineChars="200"/>
        <w:rPr>
          <w:rFonts w:ascii="仿宋_GB2312" w:eastAsia="仿宋_GB2312"/>
          <w:sz w:val="32"/>
          <w:szCs w:val="32"/>
        </w:rPr>
      </w:pPr>
    </w:p>
    <w:p>
      <w:pPr>
        <w:adjustRightInd w:val="0"/>
        <w:snapToGrid w:val="0"/>
        <w:spacing w:line="560" w:lineRule="exact"/>
        <w:ind w:firstLine="640" w:firstLineChars="200"/>
        <w:rPr>
          <w:rFonts w:ascii="仿宋_GB2312" w:eastAsia="仿宋_GB2312"/>
          <w:sz w:val="32"/>
          <w:szCs w:val="32"/>
        </w:rPr>
      </w:pPr>
    </w:p>
    <w:p>
      <w:pPr>
        <w:adjustRightInd w:val="0"/>
        <w:snapToGrid w:val="0"/>
        <w:spacing w:line="560" w:lineRule="exact"/>
        <w:ind w:firstLine="640" w:firstLineChars="200"/>
        <w:rPr>
          <w:rFonts w:ascii="仿宋_GB2312" w:eastAsia="仿宋_GB2312"/>
          <w:sz w:val="32"/>
          <w:szCs w:val="32"/>
        </w:rPr>
      </w:pPr>
    </w:p>
    <w:p>
      <w:pPr>
        <w:adjustRightInd w:val="0"/>
        <w:snapToGrid w:val="0"/>
        <w:spacing w:line="560" w:lineRule="exact"/>
        <w:ind w:firstLine="640" w:firstLineChars="200"/>
        <w:rPr>
          <w:rFonts w:ascii="仿宋_GB2312" w:eastAsia="仿宋_GB2312"/>
          <w:sz w:val="32"/>
          <w:szCs w:val="32"/>
        </w:rPr>
      </w:pPr>
    </w:p>
    <w:p>
      <w:pPr>
        <w:adjustRightInd w:val="0"/>
        <w:snapToGrid w:val="0"/>
        <w:spacing w:line="560" w:lineRule="exact"/>
        <w:ind w:firstLine="640" w:firstLineChars="200"/>
        <w:rPr>
          <w:rFonts w:ascii="仿宋_GB2312" w:eastAsia="仿宋_GB2312"/>
          <w:sz w:val="32"/>
          <w:szCs w:val="32"/>
        </w:rPr>
      </w:pPr>
    </w:p>
    <w:p>
      <w:pPr>
        <w:adjustRightInd w:val="0"/>
        <w:snapToGrid w:val="0"/>
        <w:spacing w:line="560" w:lineRule="exact"/>
        <w:ind w:firstLine="640" w:firstLineChars="200"/>
        <w:rPr>
          <w:rFonts w:ascii="仿宋_GB2312" w:eastAsia="仿宋_GB2312"/>
          <w:sz w:val="32"/>
          <w:szCs w:val="32"/>
        </w:rPr>
      </w:pPr>
    </w:p>
    <w:p>
      <w:pPr>
        <w:adjustRightInd w:val="0"/>
        <w:snapToGrid w:val="0"/>
        <w:spacing w:line="560" w:lineRule="exact"/>
        <w:ind w:firstLine="640" w:firstLineChars="200"/>
        <w:rPr>
          <w:rFonts w:ascii="仿宋_GB2312" w:eastAsia="仿宋_GB2312"/>
          <w:sz w:val="32"/>
          <w:szCs w:val="32"/>
        </w:rPr>
      </w:pPr>
    </w:p>
    <w:p>
      <w:pPr>
        <w:adjustRightInd w:val="0"/>
        <w:snapToGrid w:val="0"/>
        <w:spacing w:line="560" w:lineRule="exact"/>
        <w:ind w:firstLine="640" w:firstLineChars="200"/>
        <w:rPr>
          <w:rFonts w:ascii="仿宋_GB2312" w:eastAsia="仿宋_GB2312"/>
          <w:sz w:val="32"/>
          <w:szCs w:val="32"/>
        </w:rPr>
      </w:pPr>
    </w:p>
    <w:p>
      <w:pPr>
        <w:adjustRightInd w:val="0"/>
        <w:snapToGrid w:val="0"/>
        <w:spacing w:line="560" w:lineRule="exact"/>
        <w:ind w:firstLine="640" w:firstLineChars="200"/>
        <w:rPr>
          <w:rFonts w:ascii="仿宋_GB2312" w:eastAsia="仿宋_GB2312"/>
          <w:sz w:val="32"/>
          <w:szCs w:val="32"/>
        </w:rPr>
      </w:pPr>
    </w:p>
    <w:p>
      <w:pPr>
        <w:adjustRightInd w:val="0"/>
        <w:snapToGrid w:val="0"/>
        <w:spacing w:line="560" w:lineRule="exact"/>
        <w:ind w:firstLine="640" w:firstLineChars="200"/>
        <w:rPr>
          <w:rFonts w:ascii="仿宋_GB2312" w:eastAsia="仿宋_GB2312"/>
          <w:sz w:val="32"/>
          <w:szCs w:val="32"/>
        </w:rPr>
      </w:pPr>
    </w:p>
    <w:p>
      <w:pPr>
        <w:adjustRightInd w:val="0"/>
        <w:snapToGrid w:val="0"/>
        <w:spacing w:line="560" w:lineRule="exact"/>
        <w:ind w:firstLine="640" w:firstLineChars="200"/>
        <w:rPr>
          <w:rFonts w:ascii="仿宋_GB2312" w:eastAsia="仿宋_GB2312"/>
          <w:sz w:val="32"/>
          <w:szCs w:val="32"/>
        </w:rPr>
      </w:pPr>
    </w:p>
    <w:p>
      <w:pPr>
        <w:adjustRightInd w:val="0"/>
        <w:snapToGrid w:val="0"/>
        <w:spacing w:line="560" w:lineRule="exact"/>
        <w:ind w:firstLine="640" w:firstLineChars="200"/>
        <w:rPr>
          <w:rFonts w:ascii="仿宋_GB2312" w:eastAsia="仿宋_GB2312"/>
          <w:sz w:val="32"/>
          <w:szCs w:val="32"/>
        </w:rPr>
      </w:pPr>
    </w:p>
    <w:p>
      <w:pPr>
        <w:adjustRightInd w:val="0"/>
        <w:snapToGrid w:val="0"/>
        <w:spacing w:line="560" w:lineRule="exact"/>
        <w:ind w:firstLine="640" w:firstLineChars="200"/>
        <w:rPr>
          <w:rFonts w:ascii="仿宋_GB2312" w:eastAsia="仿宋_GB2312"/>
          <w:sz w:val="32"/>
          <w:szCs w:val="32"/>
        </w:rPr>
      </w:pPr>
    </w:p>
    <w:p>
      <w:pPr>
        <w:adjustRightInd w:val="0"/>
        <w:snapToGrid w:val="0"/>
        <w:spacing w:line="560" w:lineRule="exact"/>
        <w:ind w:firstLine="640" w:firstLineChars="200"/>
        <w:rPr>
          <w:rFonts w:ascii="仿宋_GB2312" w:eastAsia="仿宋_GB2312"/>
          <w:sz w:val="32"/>
          <w:szCs w:val="32"/>
        </w:rPr>
      </w:pPr>
    </w:p>
    <w:sectPr>
      <w:footerReference r:id="rId3" w:type="default"/>
      <w:footerReference r:id="rId4" w:type="even"/>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大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93041521"/>
      <w:docPartObj>
        <w:docPartGallery w:val="AutoText"/>
      </w:docPartObj>
    </w:sdtPr>
    <w:sdtEndPr>
      <w:rPr>
        <w:sz w:val="24"/>
        <w:szCs w:val="24"/>
      </w:rPr>
    </w:sdtEndPr>
    <w:sdtContent>
      <w:p>
        <w:pPr>
          <w:pStyle w:val="3"/>
          <w:jc w:val="right"/>
        </w:pPr>
        <w:r>
          <w:rPr>
            <w:sz w:val="24"/>
            <w:szCs w:val="24"/>
          </w:rPr>
          <w:fldChar w:fldCharType="begin"/>
        </w:r>
        <w:r>
          <w:rPr>
            <w:sz w:val="24"/>
            <w:szCs w:val="24"/>
          </w:rPr>
          <w:instrText xml:space="preserve"> PAGE   \* MERGEFORMAT </w:instrText>
        </w:r>
        <w:r>
          <w:rPr>
            <w:sz w:val="24"/>
            <w:szCs w:val="24"/>
          </w:rPr>
          <w:fldChar w:fldCharType="separate"/>
        </w:r>
        <w:r>
          <w:rPr>
            <w:sz w:val="24"/>
            <w:szCs w:val="24"/>
            <w:lang w:val="zh-CN"/>
          </w:rPr>
          <w:t>-</w:t>
        </w:r>
        <w:r>
          <w:rPr>
            <w:sz w:val="24"/>
            <w:szCs w:val="24"/>
          </w:rPr>
          <w:t xml:space="preserve"> 39 -</w:t>
        </w:r>
        <w:r>
          <w:rPr>
            <w:sz w:val="24"/>
            <w:szCs w:val="24"/>
          </w:rPr>
          <w:fldChar w:fldCharType="end"/>
        </w:r>
      </w:p>
    </w:sdtContent>
  </w:sdt>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93041522"/>
      <w:docPartObj>
        <w:docPartGallery w:val="AutoText"/>
      </w:docPartObj>
    </w:sdtPr>
    <w:sdtContent>
      <w:p>
        <w:pPr>
          <w:pStyle w:val="3"/>
        </w:pPr>
        <w:r>
          <w:rPr>
            <w:sz w:val="24"/>
            <w:szCs w:val="24"/>
          </w:rPr>
          <w:fldChar w:fldCharType="begin"/>
        </w:r>
        <w:r>
          <w:rPr>
            <w:sz w:val="24"/>
            <w:szCs w:val="24"/>
          </w:rPr>
          <w:instrText xml:space="preserve"> PAGE   \* MERGEFORMAT </w:instrText>
        </w:r>
        <w:r>
          <w:rPr>
            <w:sz w:val="24"/>
            <w:szCs w:val="24"/>
          </w:rPr>
          <w:fldChar w:fldCharType="separate"/>
        </w:r>
        <w:r>
          <w:rPr>
            <w:sz w:val="24"/>
            <w:szCs w:val="24"/>
            <w:lang w:val="zh-CN"/>
          </w:rPr>
          <w:t>-</w:t>
        </w:r>
        <w:r>
          <w:rPr>
            <w:sz w:val="24"/>
            <w:szCs w:val="24"/>
          </w:rPr>
          <w:t xml:space="preserve"> 34 -</w:t>
        </w:r>
        <w:r>
          <w:rPr>
            <w:sz w:val="24"/>
            <w:szCs w:val="24"/>
          </w:rPr>
          <w:fldChar w:fldCharType="end"/>
        </w:r>
      </w:p>
    </w:sdtContent>
  </w:sdt>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evenAndOddHeaders w:val="1"/>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0F1D3B"/>
    <w:rsid w:val="00054893"/>
    <w:rsid w:val="000E15D5"/>
    <w:rsid w:val="000F1D3B"/>
    <w:rsid w:val="000F32F3"/>
    <w:rsid w:val="00144402"/>
    <w:rsid w:val="0019342E"/>
    <w:rsid w:val="0021358F"/>
    <w:rsid w:val="00252B77"/>
    <w:rsid w:val="00355C39"/>
    <w:rsid w:val="0037598B"/>
    <w:rsid w:val="003F0FBC"/>
    <w:rsid w:val="004267AF"/>
    <w:rsid w:val="0044490D"/>
    <w:rsid w:val="004D0E7C"/>
    <w:rsid w:val="004E64B2"/>
    <w:rsid w:val="00543DD1"/>
    <w:rsid w:val="005B302C"/>
    <w:rsid w:val="005C4C8C"/>
    <w:rsid w:val="005F1C73"/>
    <w:rsid w:val="007007AD"/>
    <w:rsid w:val="00730D80"/>
    <w:rsid w:val="00731B02"/>
    <w:rsid w:val="007615F8"/>
    <w:rsid w:val="00766B35"/>
    <w:rsid w:val="007C6ABF"/>
    <w:rsid w:val="00835756"/>
    <w:rsid w:val="00885464"/>
    <w:rsid w:val="00906566"/>
    <w:rsid w:val="00A20ABD"/>
    <w:rsid w:val="00A349AF"/>
    <w:rsid w:val="00A728B6"/>
    <w:rsid w:val="00A7346C"/>
    <w:rsid w:val="00B0766A"/>
    <w:rsid w:val="00C803C0"/>
    <w:rsid w:val="00D268F5"/>
    <w:rsid w:val="00D6306E"/>
    <w:rsid w:val="00D9353B"/>
    <w:rsid w:val="00DE30F2"/>
    <w:rsid w:val="00E522F7"/>
    <w:rsid w:val="00E57FCF"/>
    <w:rsid w:val="00E83EF6"/>
    <w:rsid w:val="00EB068C"/>
    <w:rsid w:val="2FEB56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Layout w:type="fixed"/>
      <w:tblCellMar>
        <w:top w:w="0" w:type="dxa"/>
        <w:left w:w="108" w:type="dxa"/>
        <w:bottom w:w="0" w:type="dxa"/>
        <w:right w:w="108" w:type="dxa"/>
      </w:tblCellMar>
    </w:tblPr>
  </w:style>
  <w:style w:type="paragraph" w:styleId="2">
    <w:name w:val="Date"/>
    <w:basedOn w:val="1"/>
    <w:next w:val="1"/>
    <w:link w:val="9"/>
    <w:semiHidden/>
    <w:unhideWhenUsed/>
    <w:uiPriority w:val="99"/>
    <w:pPr>
      <w:ind w:left="100" w:leftChars="2500"/>
    </w:pPr>
  </w:style>
  <w:style w:type="paragraph" w:styleId="3">
    <w:name w:val="footer"/>
    <w:basedOn w:val="1"/>
    <w:link w:val="8"/>
    <w:unhideWhenUsed/>
    <w:uiPriority w:val="99"/>
    <w:pPr>
      <w:tabs>
        <w:tab w:val="center" w:pos="4153"/>
        <w:tab w:val="right" w:pos="8306"/>
      </w:tabs>
      <w:snapToGrid w:val="0"/>
      <w:jc w:val="left"/>
    </w:pPr>
    <w:rPr>
      <w:sz w:val="18"/>
      <w:szCs w:val="18"/>
    </w:rPr>
  </w:style>
  <w:style w:type="paragraph" w:styleId="4">
    <w:name w:val="header"/>
    <w:basedOn w:val="1"/>
    <w:link w:val="7"/>
    <w:semiHidden/>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semiHidden/>
    <w:uiPriority w:val="99"/>
    <w:rPr>
      <w:sz w:val="18"/>
      <w:szCs w:val="18"/>
    </w:rPr>
  </w:style>
  <w:style w:type="character" w:customStyle="1" w:styleId="8">
    <w:name w:val="页脚 Char"/>
    <w:basedOn w:val="6"/>
    <w:link w:val="3"/>
    <w:uiPriority w:val="99"/>
    <w:rPr>
      <w:sz w:val="18"/>
      <w:szCs w:val="18"/>
    </w:rPr>
  </w:style>
  <w:style w:type="character" w:customStyle="1" w:styleId="9">
    <w:name w:val="日期 Char"/>
    <w:basedOn w:val="6"/>
    <w:link w:val="2"/>
    <w:semiHidden/>
    <w:uiPriority w:val="99"/>
  </w:style>
  <w:style w:type="character" w:customStyle="1" w:styleId="10">
    <w:name w:val="da"/>
    <w:basedOn w:val="6"/>
    <w:uiPriority w:val="0"/>
  </w:style>
  <w:style w:type="paragraph" w:customStyle="1" w:styleId="11">
    <w:name w:val="样式 正文 小四 行距: 1.5 倍行距 + 首行缩进:  2 字符"/>
    <w:basedOn w:val="1"/>
    <w:qFormat/>
    <w:uiPriority w:val="0"/>
    <w:pPr>
      <w:spacing w:line="360" w:lineRule="auto"/>
      <w:ind w:firstLine="480" w:firstLineChars="200"/>
    </w:pPr>
    <w:rPr>
      <w:rFonts w:ascii="宋体" w:hAnsi="宋体" w:eastAsia="宋体" w:cs="宋体"/>
      <w:color w:val="000000"/>
      <w:sz w:val="24"/>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39</Pages>
  <Words>11253</Words>
  <Characters>11366</Characters>
  <Lines>710</Lines>
  <Paragraphs>538</Paragraphs>
  <TotalTime>651</TotalTime>
  <ScaleCrop>false</ScaleCrop>
  <LinksUpToDate>false</LinksUpToDate>
  <CharactersWithSpaces>22081</CharactersWithSpaces>
  <Application>WPS Office_11.1.0.9021_F1E327BC-269C-435d-A152-05C5408002CA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2025-03-21T00:58:00Z</dcterms:created>
  <dc:creator>信贷管理部</dc:creator>
  <cp:lastModifiedBy>Administrator</cp:lastModifiedBy>
  <dcterms:modified xsi:type="dcterms:W3CDTF">2025-04-27T07:32:21Z</dcterms:modified>
  <cp:revision>34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2052-11.1.0.9021</vt:lpwstr>
  </property>
</Properties>
</file>