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铜鼓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农商银行202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季度资本管理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行根据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国家金融监督管理总局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《商业银行资本管理办法》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(2023年11月1日国家金融监督管理总局令第4号公布 自2024年1月1日起施行）</w:t>
      </w:r>
      <w:r>
        <w:rPr>
          <w:rFonts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及相关规定进行资本充足率的计算，计算口径为法人口径。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年第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季度，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行资本构成及数量、风险加权资产的构成及各级资本充足率计算列示如下：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一、资本构成及数量 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7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7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24987.34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1.1 实收资本可计入部分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11660.83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1.2 资本公积可计入部分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1.3 盈余公积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2119.57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1.4 一般风险准备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6692.1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1.5 未分配利润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4086.92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1.6 累计其他综合收益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核心一级资本监管扣除项目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2.2其他无形资产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170.82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2.6 持有的金融机构一级资本工具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3.其它资本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18180.42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3.2 超额损失准备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18180.42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4.核心一级资本净额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24816.52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600" w:firstLineChars="3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5.总资本净额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42996.94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shd w:val="clear" w:fill="FFFFFF"/>
          <w:lang w:val="en-US" w:eastAsia="zh-CN" w:bidi="ar"/>
        </w:rPr>
        <w:t xml:space="preserve">二、风险加权资产的构成     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shd w:val="clear" w:fill="FFFFFF"/>
          <w:lang w:val="en-US" w:eastAsia="zh-CN" w:bidi="ar"/>
        </w:rPr>
        <w:t>单位：万元人民币</w:t>
      </w:r>
    </w:p>
    <w:tbl>
      <w:tblPr>
        <w:tblStyle w:val="5"/>
        <w:tblW w:w="7040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1.信用风险加权资产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204542.53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1.1表内风险加权资产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204378.87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1.2表外风险加权资产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163.66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2.市场风险加权资产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3.操作风险加权资产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4.风险加权资产合计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227755.53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fill="FFFFFF"/>
          <w:lang w:val="en-US" w:eastAsia="zh-CN" w:bidi="ar"/>
        </w:rPr>
        <w:t>资本指标</w:t>
      </w:r>
    </w:p>
    <w:tbl>
      <w:tblPr>
        <w:tblStyle w:val="5"/>
        <w:tblW w:w="7040" w:type="dxa"/>
        <w:tblInd w:w="68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3"/>
        <w:gridCol w:w="23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1.核心一级资本充足率求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2.一级资本充足率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4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00" w:firstLineChars="20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3.资本充足率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18.88%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截至202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月末，</w:t>
      </w: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本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  <w:t>行资本充足率相关指标均符合监管要求，特此公示。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铜鼓农商银行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 w:firstLine="5440" w:firstLineChars="17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2025年7月9日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jVlYjVjNTIxNjZiODNhMGFiZTA2YWJlYzAwNjIifQ=="/>
  </w:docVars>
  <w:rsids>
    <w:rsidRoot w:val="00000000"/>
    <w:rsid w:val="005A6511"/>
    <w:rsid w:val="01DD1BE7"/>
    <w:rsid w:val="02FF77A0"/>
    <w:rsid w:val="05017D31"/>
    <w:rsid w:val="05AD27E1"/>
    <w:rsid w:val="06E073C7"/>
    <w:rsid w:val="070674AD"/>
    <w:rsid w:val="074A7CD8"/>
    <w:rsid w:val="07AD7979"/>
    <w:rsid w:val="07E41B3E"/>
    <w:rsid w:val="096526C1"/>
    <w:rsid w:val="0A3F3BA4"/>
    <w:rsid w:val="0A6A5BE3"/>
    <w:rsid w:val="0AE32610"/>
    <w:rsid w:val="0D9F0607"/>
    <w:rsid w:val="0F916CDC"/>
    <w:rsid w:val="11360BA4"/>
    <w:rsid w:val="12950D97"/>
    <w:rsid w:val="147F3BA0"/>
    <w:rsid w:val="15392A4E"/>
    <w:rsid w:val="167E72E8"/>
    <w:rsid w:val="1A1E7A7A"/>
    <w:rsid w:val="1A761760"/>
    <w:rsid w:val="1A82259C"/>
    <w:rsid w:val="1B965E8F"/>
    <w:rsid w:val="1C4331A5"/>
    <w:rsid w:val="1C510A2E"/>
    <w:rsid w:val="1C71098C"/>
    <w:rsid w:val="207278EC"/>
    <w:rsid w:val="231278C8"/>
    <w:rsid w:val="23C406D9"/>
    <w:rsid w:val="24594ACB"/>
    <w:rsid w:val="26095671"/>
    <w:rsid w:val="27B975DC"/>
    <w:rsid w:val="28A507E6"/>
    <w:rsid w:val="2A582C99"/>
    <w:rsid w:val="2B344ED6"/>
    <w:rsid w:val="2B894753"/>
    <w:rsid w:val="2BF63732"/>
    <w:rsid w:val="2C1A4B27"/>
    <w:rsid w:val="2C2B39E9"/>
    <w:rsid w:val="2C4E6D94"/>
    <w:rsid w:val="2CF66B1D"/>
    <w:rsid w:val="302B13A2"/>
    <w:rsid w:val="30A4526C"/>
    <w:rsid w:val="30C46AD2"/>
    <w:rsid w:val="32000D89"/>
    <w:rsid w:val="325D3FD5"/>
    <w:rsid w:val="331A32C0"/>
    <w:rsid w:val="33FF5D31"/>
    <w:rsid w:val="353277E8"/>
    <w:rsid w:val="354A5B98"/>
    <w:rsid w:val="3A241C39"/>
    <w:rsid w:val="3A3114EF"/>
    <w:rsid w:val="3B456DB3"/>
    <w:rsid w:val="3C784322"/>
    <w:rsid w:val="3D781779"/>
    <w:rsid w:val="3EC34CDB"/>
    <w:rsid w:val="3F8F6BFC"/>
    <w:rsid w:val="407A0D4C"/>
    <w:rsid w:val="415E50F1"/>
    <w:rsid w:val="420B37E3"/>
    <w:rsid w:val="43F80206"/>
    <w:rsid w:val="44F22E89"/>
    <w:rsid w:val="452544F5"/>
    <w:rsid w:val="453C7A84"/>
    <w:rsid w:val="45476259"/>
    <w:rsid w:val="45A656CD"/>
    <w:rsid w:val="4A431D67"/>
    <w:rsid w:val="4B035579"/>
    <w:rsid w:val="4B731CD3"/>
    <w:rsid w:val="4F3A2438"/>
    <w:rsid w:val="517D11AD"/>
    <w:rsid w:val="5283675D"/>
    <w:rsid w:val="540B34E2"/>
    <w:rsid w:val="55322D1B"/>
    <w:rsid w:val="577D3DE7"/>
    <w:rsid w:val="591B3AAA"/>
    <w:rsid w:val="5A176062"/>
    <w:rsid w:val="5A4A434C"/>
    <w:rsid w:val="5A4A6595"/>
    <w:rsid w:val="5A750752"/>
    <w:rsid w:val="5C4D79EA"/>
    <w:rsid w:val="5CBA5BB4"/>
    <w:rsid w:val="5CF63412"/>
    <w:rsid w:val="5E737148"/>
    <w:rsid w:val="60034E11"/>
    <w:rsid w:val="616C1CA6"/>
    <w:rsid w:val="62391D60"/>
    <w:rsid w:val="6388094E"/>
    <w:rsid w:val="64426583"/>
    <w:rsid w:val="65C33FEB"/>
    <w:rsid w:val="68E77D67"/>
    <w:rsid w:val="6CEB6B49"/>
    <w:rsid w:val="6D4C39CF"/>
    <w:rsid w:val="6E0A74D0"/>
    <w:rsid w:val="6FA10F3E"/>
    <w:rsid w:val="716C5EED"/>
    <w:rsid w:val="71BC53B7"/>
    <w:rsid w:val="724D3D2B"/>
    <w:rsid w:val="7523704E"/>
    <w:rsid w:val="768414EF"/>
    <w:rsid w:val="7A211C48"/>
    <w:rsid w:val="7B2F58F4"/>
    <w:rsid w:val="7D0C2DCE"/>
    <w:rsid w:val="7D2450E2"/>
    <w:rsid w:val="7D8D799A"/>
    <w:rsid w:val="7FD3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n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5" w:lineRule="atLeast"/>
      <w:jc w:val="left"/>
    </w:pPr>
    <w:rPr>
      <w:kern w:val="0"/>
      <w:sz w:val="4"/>
      <w:szCs w:val="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598</Characters>
  <Lines>0</Lines>
  <Paragraphs>0</Paragraphs>
  <TotalTime>3</TotalTime>
  <ScaleCrop>false</ScaleCrop>
  <LinksUpToDate>false</LinksUpToDate>
  <CharactersWithSpaces>706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2022-10-28T09:00:00Z</dcterms:created>
  <dc:creator>Administrator</dc:creator>
  <cp:lastModifiedBy>Administrator</cp:lastModifiedBy>
  <cp:lastPrinted>2022-10-31T01:06:00Z</cp:lastPrinted>
  <dcterms:modified xsi:type="dcterms:W3CDTF">2025-12-30T13:07:54Z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3DFFB3B9B1664C04AB141C2E1C4824E5</vt:lpwstr>
  </property>
</Properties>
</file>