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C1" w:rsidRDefault="002D49C1" w:rsidP="002D49C1">
      <w:pPr>
        <w:adjustRightInd w:val="0"/>
        <w:jc w:val="center"/>
        <w:rPr>
          <w:rFonts w:ascii="仿宋_GB2312" w:eastAsia="仿宋_GB2312" w:hint="eastAsia"/>
          <w:b/>
          <w:color w:val="000000"/>
          <w:sz w:val="32"/>
          <w:szCs w:val="32"/>
        </w:rPr>
      </w:pPr>
      <w:r>
        <w:rPr>
          <w:rFonts w:ascii="仿宋_GB2312" w:eastAsia="仿宋_GB2312" w:hint="eastAsia"/>
          <w:b/>
          <w:color w:val="000000"/>
          <w:sz w:val="32"/>
          <w:szCs w:val="32"/>
        </w:rPr>
        <w:t>遂川农商行创新管党治党新思路</w:t>
      </w:r>
    </w:p>
    <w:p w:rsidR="002D49C1" w:rsidRDefault="002D49C1" w:rsidP="002D49C1">
      <w:pPr>
        <w:adjustRightInd w:val="0"/>
        <w:ind w:firstLineChars="200" w:firstLine="640"/>
        <w:rPr>
          <w:rFonts w:ascii="仿宋_GB2312" w:eastAsia="仿宋_GB2312" w:hAnsi="仿宋" w:hint="eastAsia"/>
          <w:sz w:val="32"/>
          <w:szCs w:val="32"/>
        </w:rPr>
      </w:pPr>
    </w:p>
    <w:p w:rsidR="002D49C1" w:rsidRDefault="002D49C1" w:rsidP="002D49C1">
      <w:pPr>
        <w:adjustRightInd w:val="0"/>
        <w:ind w:firstLineChars="200" w:firstLine="640"/>
        <w:rPr>
          <w:rFonts w:ascii="仿宋_GB2312" w:eastAsia="仿宋_GB2312"/>
          <w:sz w:val="32"/>
          <w:szCs w:val="32"/>
        </w:rPr>
      </w:pPr>
      <w:r w:rsidRPr="0057198A">
        <w:rPr>
          <w:rFonts w:ascii="仿宋_GB2312" w:eastAsia="仿宋_GB2312" w:hAnsi="仿宋" w:hint="eastAsia"/>
          <w:sz w:val="32"/>
          <w:szCs w:val="32"/>
        </w:rPr>
        <w:t>如何将系统党建工作与金融工作密切结合并取得实效一直是困扰我行管党治党工作的难题。2016年，在完成上级要求的党建规定动作外，我行</w:t>
      </w:r>
      <w:r w:rsidRPr="003248C9">
        <w:rPr>
          <w:rFonts w:ascii="仿宋_GB2312" w:eastAsia="仿宋_GB2312" w:hAnsi="仿宋" w:hint="eastAsia"/>
          <w:b/>
          <w:sz w:val="32"/>
          <w:szCs w:val="32"/>
        </w:rPr>
        <w:t>一是</w:t>
      </w:r>
      <w:r w:rsidRPr="0057198A">
        <w:rPr>
          <w:rFonts w:ascii="仿宋_GB2312" w:eastAsia="仿宋_GB2312" w:hAnsi="仿宋" w:hint="eastAsia"/>
          <w:sz w:val="32"/>
          <w:szCs w:val="32"/>
        </w:rPr>
        <w:t>不断赋予党建工作新的内容</w:t>
      </w:r>
      <w:r>
        <w:rPr>
          <w:rFonts w:ascii="仿宋_GB2312" w:eastAsia="仿宋_GB2312" w:hAnsi="仿宋" w:hint="eastAsia"/>
          <w:sz w:val="32"/>
          <w:szCs w:val="32"/>
        </w:rPr>
        <w:t>。在全行各支部开展了“党建+旺季开门红”、“党建+支农支小”、“党建+不良贷款百日攻坚”等活动，将日常业务经营工作与“三亮三比三评”工作有机结合，通过业绩评选“最美乡村信贷员”、“党员先锋模范岗”等荣誉称号，使党建工作看得到、摸得着、能做到。</w:t>
      </w:r>
      <w:r w:rsidRPr="00CE7009">
        <w:rPr>
          <w:rFonts w:ascii="仿宋_GB2312" w:eastAsia="仿宋_GB2312" w:hAnsi="仿宋" w:hint="eastAsia"/>
          <w:b/>
          <w:sz w:val="32"/>
          <w:szCs w:val="32"/>
        </w:rPr>
        <w:t>二是</w:t>
      </w:r>
      <w:r>
        <w:rPr>
          <w:rFonts w:ascii="仿宋_GB2312" w:eastAsia="仿宋_GB2312" w:hAnsi="仿宋" w:hint="eastAsia"/>
          <w:sz w:val="32"/>
          <w:szCs w:val="32"/>
        </w:rPr>
        <w:t>为党建工作提供活动载体。2016年，在省联社党建“十个一”之外，党委还组织开展了党建知识竞赛现场答题、</w:t>
      </w:r>
      <w:r>
        <w:rPr>
          <w:rFonts w:ascii="仿宋_GB2312" w:eastAsia="仿宋_GB2312" w:hint="eastAsia"/>
          <w:sz w:val="32"/>
          <w:szCs w:val="32"/>
        </w:rPr>
        <w:t>金秋趣味运动会、“爱岗敬业，争当岗位先锋”演讲等党建文体活动，活动以支部为参赛单位，既寓教于乐、又将党员与支部紧密相连，增强了党员的荣誉感和对党组织的归属感。</w:t>
      </w:r>
    </w:p>
    <w:p w:rsidR="00000000" w:rsidRPr="002D49C1" w:rsidRDefault="002D49C1"/>
    <w:sectPr w:rsidR="00000000" w:rsidRPr="002D49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9C1" w:rsidRDefault="002D49C1" w:rsidP="002D49C1">
      <w:r>
        <w:separator/>
      </w:r>
    </w:p>
  </w:endnote>
  <w:endnote w:type="continuationSeparator" w:id="1">
    <w:p w:rsidR="002D49C1" w:rsidRDefault="002D49C1" w:rsidP="002D49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9C1" w:rsidRDefault="002D49C1" w:rsidP="002D49C1">
      <w:r>
        <w:separator/>
      </w:r>
    </w:p>
  </w:footnote>
  <w:footnote w:type="continuationSeparator" w:id="1">
    <w:p w:rsidR="002D49C1" w:rsidRDefault="002D49C1" w:rsidP="002D49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9C1"/>
    <w:rsid w:val="002D49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C1"/>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49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D49C1"/>
    <w:rPr>
      <w:sz w:val="18"/>
      <w:szCs w:val="18"/>
    </w:rPr>
  </w:style>
  <w:style w:type="paragraph" w:styleId="a4">
    <w:name w:val="footer"/>
    <w:basedOn w:val="a"/>
    <w:link w:val="Char0"/>
    <w:uiPriority w:val="99"/>
    <w:semiHidden/>
    <w:unhideWhenUsed/>
    <w:rsid w:val="002D49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D49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Company>Sky123.Org</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2017-01-04T04:50:00Z</dcterms:created>
  <dcterms:modified xsi:type="dcterms:W3CDTF">2017-01-04T04:50:00Z</dcterms:modified>
</cp:coreProperties>
</file>